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63D2" w:rsidRPr="006C63D2" w:rsidRDefault="006C63D2" w:rsidP="006C63D2">
      <w:pPr>
        <w:widowControl/>
        <w:spacing w:before="100" w:beforeAutospacing="1" w:after="100" w:afterAutospacing="1"/>
        <w:jc w:val="left"/>
        <w:rPr>
          <w:rFonts w:ascii="宋体" w:eastAsia="宋体" w:hAnsi="宋体" w:cs="宋体"/>
          <w:kern w:val="0"/>
          <w:sz w:val="24"/>
          <w:szCs w:val="24"/>
        </w:rPr>
      </w:pPr>
      <w:r w:rsidRPr="006C63D2">
        <w:rPr>
          <w:rFonts w:ascii="宋体" w:eastAsia="宋体" w:hAnsi="宋体" w:cs="宋体"/>
          <w:kern w:val="0"/>
          <w:sz w:val="24"/>
          <w:szCs w:val="24"/>
        </w:rPr>
        <w:t>各市、县人民政府，省政府各部门、各直属机构：</w:t>
      </w:r>
    </w:p>
    <w:p w:rsidR="006C63D2" w:rsidRPr="006C63D2" w:rsidRDefault="006C63D2" w:rsidP="006C63D2">
      <w:pPr>
        <w:widowControl/>
        <w:spacing w:before="100" w:beforeAutospacing="1" w:after="100" w:afterAutospacing="1"/>
        <w:ind w:firstLine="480"/>
        <w:jc w:val="left"/>
        <w:rPr>
          <w:rFonts w:ascii="宋体" w:eastAsia="宋体" w:hAnsi="宋体" w:cs="宋体"/>
          <w:kern w:val="0"/>
          <w:sz w:val="24"/>
          <w:szCs w:val="24"/>
        </w:rPr>
      </w:pPr>
      <w:r w:rsidRPr="006C63D2">
        <w:rPr>
          <w:rFonts w:ascii="宋体" w:eastAsia="宋体" w:hAnsi="宋体" w:cs="宋体"/>
          <w:kern w:val="0"/>
          <w:sz w:val="24"/>
          <w:szCs w:val="24"/>
        </w:rPr>
        <w:t>《安徽省职业技能提升行动实施方案（2019—2021年）》已经省政府同意，现印发给你们，请认真贯彻执行。</w:t>
      </w:r>
    </w:p>
    <w:p w:rsidR="006C63D2" w:rsidRPr="006C63D2" w:rsidRDefault="006C63D2" w:rsidP="006C63D2">
      <w:pPr>
        <w:widowControl/>
        <w:spacing w:before="100" w:beforeAutospacing="1" w:after="100" w:afterAutospacing="1"/>
        <w:ind w:firstLine="480"/>
        <w:jc w:val="left"/>
        <w:rPr>
          <w:rFonts w:ascii="宋体" w:eastAsia="宋体" w:hAnsi="宋体" w:cs="宋体"/>
          <w:kern w:val="0"/>
          <w:sz w:val="24"/>
          <w:szCs w:val="24"/>
        </w:rPr>
      </w:pPr>
      <w:r w:rsidRPr="006C63D2">
        <w:rPr>
          <w:rFonts w:ascii="宋体" w:eastAsia="宋体" w:hAnsi="宋体" w:cs="宋体"/>
          <w:kern w:val="0"/>
          <w:sz w:val="24"/>
          <w:szCs w:val="24"/>
        </w:rPr>
        <w:t> </w:t>
      </w:r>
    </w:p>
    <w:p w:rsidR="006C63D2" w:rsidRPr="006C63D2" w:rsidRDefault="006C63D2" w:rsidP="006C63D2">
      <w:pPr>
        <w:widowControl/>
        <w:spacing w:before="100" w:beforeAutospacing="1" w:after="100" w:afterAutospacing="1"/>
        <w:ind w:firstLine="480"/>
        <w:jc w:val="left"/>
        <w:rPr>
          <w:rFonts w:ascii="宋体" w:eastAsia="宋体" w:hAnsi="宋体" w:cs="宋体"/>
          <w:kern w:val="0"/>
          <w:sz w:val="24"/>
          <w:szCs w:val="24"/>
        </w:rPr>
      </w:pPr>
      <w:r w:rsidRPr="006C63D2">
        <w:rPr>
          <w:rFonts w:ascii="宋体" w:eastAsia="宋体" w:hAnsi="宋体" w:cs="宋体"/>
          <w:kern w:val="0"/>
          <w:sz w:val="24"/>
          <w:szCs w:val="24"/>
        </w:rPr>
        <w:t> </w:t>
      </w:r>
    </w:p>
    <w:p w:rsidR="006C63D2" w:rsidRPr="006C63D2" w:rsidRDefault="006C63D2" w:rsidP="006C63D2">
      <w:pPr>
        <w:widowControl/>
        <w:spacing w:before="100" w:beforeAutospacing="1" w:after="100" w:afterAutospacing="1"/>
        <w:ind w:firstLine="480"/>
        <w:jc w:val="right"/>
        <w:rPr>
          <w:rFonts w:ascii="宋体" w:eastAsia="宋体" w:hAnsi="宋体" w:cs="宋体"/>
          <w:kern w:val="0"/>
          <w:sz w:val="24"/>
          <w:szCs w:val="24"/>
        </w:rPr>
      </w:pPr>
      <w:r w:rsidRPr="006C63D2">
        <w:rPr>
          <w:rFonts w:ascii="宋体" w:eastAsia="宋体" w:hAnsi="宋体" w:cs="宋体"/>
          <w:kern w:val="0"/>
          <w:sz w:val="24"/>
          <w:szCs w:val="24"/>
        </w:rPr>
        <w:t>安徽省人民政府办公厅</w:t>
      </w:r>
    </w:p>
    <w:p w:rsidR="006C63D2" w:rsidRPr="006C63D2" w:rsidRDefault="006C63D2" w:rsidP="006C63D2">
      <w:pPr>
        <w:widowControl/>
        <w:spacing w:before="100" w:beforeAutospacing="1" w:after="100" w:afterAutospacing="1"/>
        <w:ind w:firstLine="480"/>
        <w:jc w:val="right"/>
        <w:rPr>
          <w:rFonts w:ascii="宋体" w:eastAsia="宋体" w:hAnsi="宋体" w:cs="宋体"/>
          <w:kern w:val="0"/>
          <w:sz w:val="24"/>
          <w:szCs w:val="24"/>
        </w:rPr>
      </w:pPr>
      <w:r w:rsidRPr="006C63D2">
        <w:rPr>
          <w:rFonts w:ascii="宋体" w:eastAsia="宋体" w:hAnsi="宋体" w:cs="宋体"/>
          <w:kern w:val="0"/>
          <w:sz w:val="24"/>
          <w:szCs w:val="24"/>
        </w:rPr>
        <w:t>2019年8月19日</w:t>
      </w:r>
    </w:p>
    <w:p w:rsidR="006C63D2" w:rsidRPr="006C63D2" w:rsidRDefault="006C63D2" w:rsidP="006C63D2">
      <w:pPr>
        <w:widowControl/>
        <w:spacing w:before="100" w:beforeAutospacing="1" w:after="100" w:afterAutospacing="1"/>
        <w:ind w:firstLine="480"/>
        <w:jc w:val="left"/>
        <w:rPr>
          <w:rFonts w:ascii="宋体" w:eastAsia="宋体" w:hAnsi="宋体" w:cs="宋体"/>
          <w:kern w:val="0"/>
          <w:sz w:val="24"/>
          <w:szCs w:val="24"/>
        </w:rPr>
      </w:pPr>
      <w:r w:rsidRPr="006C63D2">
        <w:rPr>
          <w:rFonts w:ascii="宋体" w:eastAsia="宋体" w:hAnsi="宋体" w:cs="宋体"/>
          <w:kern w:val="0"/>
          <w:sz w:val="24"/>
          <w:szCs w:val="24"/>
        </w:rPr>
        <w:t> </w:t>
      </w:r>
    </w:p>
    <w:p w:rsidR="006C63D2" w:rsidRPr="006C63D2" w:rsidRDefault="006C63D2" w:rsidP="006C63D2">
      <w:pPr>
        <w:widowControl/>
        <w:spacing w:before="100" w:beforeAutospacing="1" w:after="100" w:afterAutospacing="1"/>
        <w:ind w:firstLine="480"/>
        <w:jc w:val="left"/>
        <w:rPr>
          <w:rFonts w:ascii="宋体" w:eastAsia="宋体" w:hAnsi="宋体" w:cs="宋体" w:hint="eastAsia"/>
          <w:kern w:val="0"/>
          <w:sz w:val="24"/>
          <w:szCs w:val="24"/>
        </w:rPr>
      </w:pPr>
      <w:r w:rsidRPr="006C63D2">
        <w:rPr>
          <w:rFonts w:ascii="宋体" w:eastAsia="宋体" w:hAnsi="宋体" w:cs="宋体"/>
          <w:kern w:val="0"/>
          <w:sz w:val="24"/>
          <w:szCs w:val="24"/>
        </w:rPr>
        <w:t> </w:t>
      </w:r>
    </w:p>
    <w:p w:rsidR="006C63D2" w:rsidRPr="006C63D2" w:rsidRDefault="006C63D2" w:rsidP="006C63D2">
      <w:pPr>
        <w:widowControl/>
        <w:spacing w:before="100" w:beforeAutospacing="1" w:after="100" w:afterAutospacing="1"/>
        <w:ind w:firstLine="480"/>
        <w:jc w:val="center"/>
        <w:rPr>
          <w:rFonts w:ascii="宋体" w:eastAsia="宋体" w:hAnsi="宋体" w:cs="宋体"/>
          <w:kern w:val="0"/>
          <w:sz w:val="24"/>
          <w:szCs w:val="24"/>
        </w:rPr>
      </w:pPr>
      <w:r w:rsidRPr="006C63D2">
        <w:rPr>
          <w:rFonts w:ascii="宋体" w:eastAsia="宋体" w:hAnsi="宋体" w:cs="宋体"/>
          <w:b/>
          <w:bCs/>
          <w:kern w:val="0"/>
          <w:sz w:val="24"/>
          <w:szCs w:val="24"/>
        </w:rPr>
        <w:t>安徽省职业技能提升行动实施方案</w:t>
      </w:r>
    </w:p>
    <w:p w:rsidR="006C63D2" w:rsidRPr="006C63D2" w:rsidRDefault="006C63D2" w:rsidP="006C63D2">
      <w:pPr>
        <w:widowControl/>
        <w:spacing w:before="100" w:beforeAutospacing="1" w:after="100" w:afterAutospacing="1"/>
        <w:ind w:firstLine="480"/>
        <w:jc w:val="center"/>
        <w:rPr>
          <w:rFonts w:ascii="宋体" w:eastAsia="宋体" w:hAnsi="宋体" w:cs="宋体"/>
          <w:kern w:val="0"/>
          <w:sz w:val="24"/>
          <w:szCs w:val="24"/>
        </w:rPr>
      </w:pPr>
      <w:r w:rsidRPr="006C63D2">
        <w:rPr>
          <w:rFonts w:ascii="宋体" w:eastAsia="宋体" w:hAnsi="宋体" w:cs="宋体"/>
          <w:kern w:val="0"/>
          <w:sz w:val="24"/>
          <w:szCs w:val="24"/>
        </w:rPr>
        <w:t>（2019—2021年）</w:t>
      </w:r>
    </w:p>
    <w:p w:rsidR="006C63D2" w:rsidRPr="006C63D2" w:rsidRDefault="006C63D2" w:rsidP="006C63D2">
      <w:pPr>
        <w:widowControl/>
        <w:spacing w:before="100" w:beforeAutospacing="1" w:after="100" w:afterAutospacing="1"/>
        <w:ind w:firstLine="480"/>
        <w:jc w:val="left"/>
        <w:rPr>
          <w:rFonts w:ascii="宋体" w:eastAsia="宋体" w:hAnsi="宋体" w:cs="宋体"/>
          <w:kern w:val="0"/>
          <w:sz w:val="24"/>
          <w:szCs w:val="24"/>
        </w:rPr>
      </w:pPr>
      <w:r w:rsidRPr="006C63D2">
        <w:rPr>
          <w:rFonts w:ascii="宋体" w:eastAsia="宋体" w:hAnsi="宋体" w:cs="宋体"/>
          <w:kern w:val="0"/>
          <w:sz w:val="24"/>
          <w:szCs w:val="24"/>
        </w:rPr>
        <w:t> </w:t>
      </w:r>
    </w:p>
    <w:p w:rsidR="006C63D2" w:rsidRPr="006C63D2" w:rsidRDefault="006C63D2" w:rsidP="006C63D2">
      <w:pPr>
        <w:widowControl/>
        <w:spacing w:before="100" w:beforeAutospacing="1" w:after="100" w:afterAutospacing="1"/>
        <w:ind w:firstLine="480"/>
        <w:jc w:val="left"/>
        <w:rPr>
          <w:rFonts w:ascii="宋体" w:eastAsia="宋体" w:hAnsi="宋体" w:cs="宋体"/>
          <w:kern w:val="0"/>
          <w:sz w:val="24"/>
          <w:szCs w:val="24"/>
        </w:rPr>
      </w:pPr>
      <w:r w:rsidRPr="006C63D2">
        <w:rPr>
          <w:rFonts w:ascii="宋体" w:eastAsia="宋体" w:hAnsi="宋体" w:cs="宋体"/>
          <w:kern w:val="0"/>
          <w:sz w:val="24"/>
          <w:szCs w:val="24"/>
        </w:rPr>
        <w:t>为深入贯彻党的十九大报告提出的大规模开展职业技能培训的要求，落实《国务院办公厅关于印发职业技能提升行动方案（2019—2021年）的通知》（国办发〔2019〕24号）精神，在我省全面实施职业技能提升行动，加快推进技工大省和制造强省建设，制定本实施方案。</w:t>
      </w:r>
    </w:p>
    <w:p w:rsidR="006C63D2" w:rsidRPr="006C63D2" w:rsidRDefault="006C63D2" w:rsidP="006C63D2">
      <w:pPr>
        <w:widowControl/>
        <w:spacing w:before="100" w:beforeAutospacing="1" w:after="100" w:afterAutospacing="1"/>
        <w:ind w:firstLine="480"/>
        <w:jc w:val="left"/>
        <w:rPr>
          <w:rFonts w:ascii="宋体" w:eastAsia="宋体" w:hAnsi="宋体" w:cs="宋体"/>
          <w:kern w:val="0"/>
          <w:sz w:val="24"/>
          <w:szCs w:val="24"/>
        </w:rPr>
      </w:pPr>
      <w:r w:rsidRPr="006C63D2">
        <w:rPr>
          <w:rFonts w:ascii="宋体" w:eastAsia="宋体" w:hAnsi="宋体" w:cs="宋体"/>
          <w:kern w:val="0"/>
          <w:sz w:val="24"/>
          <w:szCs w:val="24"/>
        </w:rPr>
        <w:t>一、目标要求</w:t>
      </w:r>
    </w:p>
    <w:p w:rsidR="006C63D2" w:rsidRPr="006C63D2" w:rsidRDefault="006C63D2" w:rsidP="006C63D2">
      <w:pPr>
        <w:widowControl/>
        <w:spacing w:before="100" w:beforeAutospacing="1" w:after="100" w:afterAutospacing="1"/>
        <w:ind w:firstLine="480"/>
        <w:jc w:val="left"/>
        <w:rPr>
          <w:rFonts w:ascii="宋体" w:eastAsia="宋体" w:hAnsi="宋体" w:cs="宋体"/>
          <w:kern w:val="0"/>
          <w:sz w:val="24"/>
          <w:szCs w:val="24"/>
        </w:rPr>
      </w:pPr>
      <w:r w:rsidRPr="006C63D2">
        <w:rPr>
          <w:rFonts w:ascii="宋体" w:eastAsia="宋体" w:hAnsi="宋体" w:cs="宋体"/>
          <w:kern w:val="0"/>
          <w:sz w:val="24"/>
          <w:szCs w:val="24"/>
        </w:rPr>
        <w:t>2019—2021年，全省共开展各类补贴性职业技能培训200万人次以上。到2021年底，全省技能劳动者总量达到550万人以上，其中高技能人才总量达到180万人以上，高技能人才占技能劳动者的比例达到30%以上，努力在职业技能培训的体制、模式上闯出新路，在技工培训的数量、质量上走在全国前列，全面提升劳动者素质和全要素生产率。</w:t>
      </w:r>
    </w:p>
    <w:p w:rsidR="006C63D2" w:rsidRPr="006C63D2" w:rsidRDefault="006C63D2" w:rsidP="006C63D2">
      <w:pPr>
        <w:widowControl/>
        <w:spacing w:before="100" w:beforeAutospacing="1" w:after="100" w:afterAutospacing="1"/>
        <w:ind w:firstLine="480"/>
        <w:jc w:val="left"/>
        <w:rPr>
          <w:rFonts w:ascii="宋体" w:eastAsia="宋体" w:hAnsi="宋体" w:cs="宋体"/>
          <w:kern w:val="0"/>
          <w:sz w:val="24"/>
          <w:szCs w:val="24"/>
        </w:rPr>
      </w:pPr>
      <w:r w:rsidRPr="006C63D2">
        <w:rPr>
          <w:rFonts w:ascii="宋体" w:eastAsia="宋体" w:hAnsi="宋体" w:cs="宋体"/>
          <w:kern w:val="0"/>
          <w:sz w:val="24"/>
          <w:szCs w:val="24"/>
        </w:rPr>
        <w:lastRenderedPageBreak/>
        <w:t>二、面向企业和重点群体大规模开展职业技能培训</w:t>
      </w:r>
    </w:p>
    <w:p w:rsidR="006C63D2" w:rsidRPr="006C63D2" w:rsidRDefault="006C63D2" w:rsidP="006C63D2">
      <w:pPr>
        <w:widowControl/>
        <w:spacing w:before="100" w:beforeAutospacing="1" w:after="100" w:afterAutospacing="1"/>
        <w:ind w:firstLine="480"/>
        <w:jc w:val="left"/>
        <w:rPr>
          <w:rFonts w:ascii="宋体" w:eastAsia="宋体" w:hAnsi="宋体" w:cs="宋体"/>
          <w:kern w:val="0"/>
          <w:sz w:val="24"/>
          <w:szCs w:val="24"/>
        </w:rPr>
      </w:pPr>
      <w:r w:rsidRPr="006C63D2">
        <w:rPr>
          <w:rFonts w:ascii="宋体" w:eastAsia="宋体" w:hAnsi="宋体" w:cs="宋体"/>
          <w:kern w:val="0"/>
          <w:sz w:val="24"/>
          <w:szCs w:val="24"/>
        </w:rPr>
        <w:t>（一）发挥企业培训主体作用。鼓励企业适应生产经营、技术进步需要，制定职工培训计划，组织开展形式多样的职业技能培训活动，政府按规定给予支持。对企业开展的新录用人员岗前技能培训，根据培训合格人数，按不低于人均800元标准给予企业培训补贴。对重点企业（困难企业）开展的职工转岗转业培训，根据培训合格人数，按不低于人均1200元标准给予企业培训补贴。对企业开展的职工岗位技能提升培训，按中级工1500元、高级工2000元、技师3500元、高级技师5000元标准给予企业培训补贴。符合条件的职工取得初、中、高级职业资格证书或职业技能等级证书的，可全额申领失业保险技能提升补贴。职工个人自费参加社会化技师培训（包括高级工晋升技师、技师晋升高级技师的培训），按现行有关政策执行。支持对劳务派遣人员开展企业职工岗位技能培训，按规定给予培训补贴，具体办法由各市制定。企业、农民专业合作社和就业扶贫车间等各类生产经营主体吸纳建档立卡贫困户家庭劳动者（以下称“贫困劳动者”）就业，以及参保企业吸纳就业困难人员、</w:t>
      </w:r>
      <w:proofErr w:type="gramStart"/>
      <w:r w:rsidRPr="006C63D2">
        <w:rPr>
          <w:rFonts w:ascii="宋体" w:eastAsia="宋体" w:hAnsi="宋体" w:cs="宋体"/>
          <w:kern w:val="0"/>
          <w:sz w:val="24"/>
          <w:szCs w:val="24"/>
        </w:rPr>
        <w:t>零就业</w:t>
      </w:r>
      <w:proofErr w:type="gramEnd"/>
      <w:r w:rsidRPr="006C63D2">
        <w:rPr>
          <w:rFonts w:ascii="宋体" w:eastAsia="宋体" w:hAnsi="宋体" w:cs="宋体"/>
          <w:kern w:val="0"/>
          <w:sz w:val="24"/>
          <w:szCs w:val="24"/>
        </w:rPr>
        <w:t>家庭成员就业，并开展以工代训的，按每人每月200元标准给予生产经营主体以工代训补贴，最长可达6个月，以工代训补贴与新录用人员岗前技能培训补贴不可重复享受。经所在地培训行政主管部门同意，行业协会、龙头企业、骨干培训机构等可围绕本行业领域工种（项目）为省内中小微等各类企业提供技能培训服务，政府按规定给予培训单位培训补贴。实施高危行业领域安全技能提升行动计划，严格执行培训合格后上岗制度，对开展脱产安全技能培训不少于3天的，根据培训合格人数，按每人每年300元标准给予培训补贴。全面推行以企业职工为培养对象的企业新型学徒制，三年培训不少于2万人，按不低于每人每年4000元标准给予企业培训补贴。</w:t>
      </w:r>
    </w:p>
    <w:p w:rsidR="006C63D2" w:rsidRPr="006C63D2" w:rsidRDefault="006C63D2" w:rsidP="006C63D2">
      <w:pPr>
        <w:widowControl/>
        <w:spacing w:before="100" w:beforeAutospacing="1" w:after="100" w:afterAutospacing="1"/>
        <w:ind w:firstLine="480"/>
        <w:jc w:val="left"/>
        <w:rPr>
          <w:rFonts w:ascii="宋体" w:eastAsia="宋体" w:hAnsi="宋体" w:cs="宋体"/>
          <w:kern w:val="0"/>
          <w:sz w:val="24"/>
          <w:szCs w:val="24"/>
        </w:rPr>
      </w:pPr>
      <w:r w:rsidRPr="006C63D2">
        <w:rPr>
          <w:rFonts w:ascii="宋体" w:eastAsia="宋体" w:hAnsi="宋体" w:cs="宋体"/>
          <w:kern w:val="0"/>
          <w:sz w:val="24"/>
          <w:szCs w:val="24"/>
        </w:rPr>
        <w:t>（二）调动重点群体参训积极性。围绕全面提升劳动者职业技能水平、有效化解结构性就业矛盾，对贫困劳动者、城乡未继续升学初高中毕业生（以下称“两后生”）、农村转移就业劳动者（含新生代农民工、退</w:t>
      </w:r>
      <w:proofErr w:type="gramStart"/>
      <w:r w:rsidRPr="006C63D2">
        <w:rPr>
          <w:rFonts w:ascii="宋体" w:eastAsia="宋体" w:hAnsi="宋体" w:cs="宋体"/>
          <w:kern w:val="0"/>
          <w:sz w:val="24"/>
          <w:szCs w:val="24"/>
        </w:rPr>
        <w:t>捕渔</w:t>
      </w:r>
      <w:proofErr w:type="gramEnd"/>
      <w:r w:rsidRPr="006C63D2">
        <w:rPr>
          <w:rFonts w:ascii="宋体" w:eastAsia="宋体" w:hAnsi="宋体" w:cs="宋体"/>
          <w:kern w:val="0"/>
          <w:sz w:val="24"/>
          <w:szCs w:val="24"/>
        </w:rPr>
        <w:t>民）、下岗失业人员、退役军人、就业困难人员（含残疾人，下同）等实施免费就业技能培训，并对初次参加技能鉴定的费用予以免除。就业困难人员、</w:t>
      </w:r>
      <w:proofErr w:type="gramStart"/>
      <w:r w:rsidRPr="006C63D2">
        <w:rPr>
          <w:rFonts w:ascii="宋体" w:eastAsia="宋体" w:hAnsi="宋体" w:cs="宋体"/>
          <w:kern w:val="0"/>
          <w:sz w:val="24"/>
          <w:szCs w:val="24"/>
        </w:rPr>
        <w:t>零就业</w:t>
      </w:r>
      <w:proofErr w:type="gramEnd"/>
      <w:r w:rsidRPr="006C63D2">
        <w:rPr>
          <w:rFonts w:ascii="宋体" w:eastAsia="宋体" w:hAnsi="宋体" w:cs="宋体"/>
          <w:kern w:val="0"/>
          <w:sz w:val="24"/>
          <w:szCs w:val="24"/>
        </w:rPr>
        <w:t>家庭成</w:t>
      </w:r>
      <w:r w:rsidRPr="006C63D2">
        <w:rPr>
          <w:rFonts w:ascii="宋体" w:eastAsia="宋体" w:hAnsi="宋体" w:cs="宋体"/>
          <w:kern w:val="0"/>
          <w:sz w:val="24"/>
          <w:szCs w:val="24"/>
        </w:rPr>
        <w:lastRenderedPageBreak/>
        <w:t>员、“两后生”参加培训期间，按每人每天50元标准给予生活费补贴。对退役士兵技能培训，按人均2400元标准从就业补助资金中给予支持。对司法行政部门组织的余刑不满1年监狱服刑人员、强制隔离余期不满1年戒毒人员就业技能培训，省级财政根据年度培训合格人数，按人均1200元标准（含技能鉴定费）给予支持。对司法行政部门组织的社区服刑人员就业技能培训给予经费支持，具体操作办法由省司法厅、省人力资源社会保障厅另行制定。贫困劳动者参加技能脱贫培训、毕业年度高校毕业生参加就业技能培训，按现行有关政策执行。对招收建档立卡贫困户家庭学生并开展新技工系统培养的技工院校，按每生每年5000元标准给予培养经费补助。对子女接受技工教育的建档立卡贫困户家庭，按每生每年3000元标准给予补助。对有创业愿望的劳动者开展创业培训，按规定落实创业培训补贴政策，并提供培训项目推荐、创业担保贷款、后续扶持等服务。鼓励各地围绕乡村振兴战略及美丽乡村建设，实施新型职业农民培育工程和农村实用人才带头人素质提升计划，开展职业农民技能培训。</w:t>
      </w:r>
    </w:p>
    <w:p w:rsidR="006C63D2" w:rsidRPr="006C63D2" w:rsidRDefault="006C63D2" w:rsidP="006C63D2">
      <w:pPr>
        <w:widowControl/>
        <w:spacing w:before="100" w:beforeAutospacing="1" w:after="100" w:afterAutospacing="1"/>
        <w:ind w:firstLine="480"/>
        <w:jc w:val="left"/>
        <w:rPr>
          <w:rFonts w:ascii="宋体" w:eastAsia="宋体" w:hAnsi="宋体" w:cs="宋体"/>
          <w:kern w:val="0"/>
          <w:sz w:val="24"/>
          <w:szCs w:val="24"/>
        </w:rPr>
      </w:pPr>
      <w:r w:rsidRPr="006C63D2">
        <w:rPr>
          <w:rFonts w:ascii="宋体" w:eastAsia="宋体" w:hAnsi="宋体" w:cs="宋体"/>
          <w:kern w:val="0"/>
          <w:sz w:val="24"/>
          <w:szCs w:val="24"/>
        </w:rPr>
        <w:t>（三）提高培训管理服务水平。建立线上线下相结合的用工单位培训需求收集制度，大规模开展精准职业技能培训。实行补贴性职业技能培训目录清单管理，向社会公布培训项目目录、培训和评价机构目录。国家动态公布的新职业，由各市自主确定培训课时及补贴标准。支持各市在省级就业技能培训工种目录基础上制定地方补充工种目录。各市可在省级培训工种（项目）补贴标准基础上适当提高标准，重点支持本地急需紧缺工种（项目）培训。企业新录用人员岗前技能培训工种（项目）不受补贴性职业技能培训目录限制，由企业自主确定后报所在地人力资源社会保障部门审核。企业职工岗位技能提升培训由《国家职业资格目录》中技能人员类职业（工种）扩大到可实施职业技能等级认定以及技能人才自主评价的所有职业（工种）。劳动者在省内参加职业技能培训后取得证书（职业资格证书、职业技能等级证书、专项职业能力证书、特种作业操作证书、特种设备作业人员资格证书、培训合格证书等）的，由培训机构所在地培训行政主管部门按规定给予培训补贴，原则上每人每年可享受各类培训补贴最多3次，但同一职业同一等级不可重复享受。鼓励各地对贫困劳动者、去产能失业人员、退役军人、残疾人等群体开展项目制培训。减少职业</w:t>
      </w:r>
      <w:r w:rsidRPr="006C63D2">
        <w:rPr>
          <w:rFonts w:ascii="宋体" w:eastAsia="宋体" w:hAnsi="宋体" w:cs="宋体"/>
          <w:kern w:val="0"/>
          <w:sz w:val="24"/>
          <w:szCs w:val="24"/>
        </w:rPr>
        <w:lastRenderedPageBreak/>
        <w:t>技能培训纸质申报材料，逐步推行电子证照、电子证明和电子签章，依托现代信息化手段进行审核。</w:t>
      </w:r>
    </w:p>
    <w:p w:rsidR="006C63D2" w:rsidRPr="006C63D2" w:rsidRDefault="006C63D2" w:rsidP="006C63D2">
      <w:pPr>
        <w:widowControl/>
        <w:spacing w:before="100" w:beforeAutospacing="1" w:after="100" w:afterAutospacing="1"/>
        <w:ind w:firstLine="480"/>
        <w:jc w:val="left"/>
        <w:rPr>
          <w:rFonts w:ascii="宋体" w:eastAsia="宋体" w:hAnsi="宋体" w:cs="宋体"/>
          <w:kern w:val="0"/>
          <w:sz w:val="24"/>
          <w:szCs w:val="24"/>
        </w:rPr>
      </w:pPr>
      <w:r w:rsidRPr="006C63D2">
        <w:rPr>
          <w:rFonts w:ascii="宋体" w:eastAsia="宋体" w:hAnsi="宋体" w:cs="宋体"/>
          <w:kern w:val="0"/>
          <w:sz w:val="24"/>
          <w:szCs w:val="24"/>
        </w:rPr>
        <w:t>三、推进公共培训支持政策供给侧改革</w:t>
      </w:r>
    </w:p>
    <w:p w:rsidR="006C63D2" w:rsidRPr="006C63D2" w:rsidRDefault="006C63D2" w:rsidP="006C63D2">
      <w:pPr>
        <w:widowControl/>
        <w:spacing w:before="100" w:beforeAutospacing="1" w:after="100" w:afterAutospacing="1"/>
        <w:ind w:firstLine="480"/>
        <w:jc w:val="left"/>
        <w:rPr>
          <w:rFonts w:ascii="宋体" w:eastAsia="宋体" w:hAnsi="宋体" w:cs="宋体"/>
          <w:kern w:val="0"/>
          <w:sz w:val="24"/>
          <w:szCs w:val="24"/>
        </w:rPr>
      </w:pPr>
      <w:r w:rsidRPr="006C63D2">
        <w:rPr>
          <w:rFonts w:ascii="宋体" w:eastAsia="宋体" w:hAnsi="宋体" w:cs="宋体"/>
          <w:kern w:val="0"/>
          <w:sz w:val="24"/>
          <w:szCs w:val="24"/>
        </w:rPr>
        <w:t>（四）加大政策供给力度。支持各类企业特别是规模以上企业或者吸纳就业人数较多的企业设立职工培训中心，鼓励企业与职业院校、技工院校共建实训中心、教学工厂，培育建设一批省级示范产教融合型企业。企业举办或参与举办职业院校的，市县人民政府可根据全日制学制教育毕业生人数或培训实</w:t>
      </w:r>
      <w:proofErr w:type="gramStart"/>
      <w:r w:rsidRPr="006C63D2">
        <w:rPr>
          <w:rFonts w:ascii="宋体" w:eastAsia="宋体" w:hAnsi="宋体" w:cs="宋体"/>
          <w:kern w:val="0"/>
          <w:sz w:val="24"/>
          <w:szCs w:val="24"/>
        </w:rPr>
        <w:t>训人数</w:t>
      </w:r>
      <w:proofErr w:type="gramEnd"/>
      <w:r w:rsidRPr="006C63D2">
        <w:rPr>
          <w:rFonts w:ascii="宋体" w:eastAsia="宋体" w:hAnsi="宋体" w:cs="宋体"/>
          <w:kern w:val="0"/>
          <w:sz w:val="24"/>
          <w:szCs w:val="24"/>
        </w:rPr>
        <w:t>给予支持。推行以职业院校在校生为培养对象的现代学徒制，三年培训不少于2万人。公办职业院校、技工院校承担社会化职业技能培训获得的可支配业务收入，由学校自主分配，可将一定比例的业务收入作为增量部分纳入绩效工资总额管理，对培训人数超过在校生人数一倍以上的，在核定绩效工资总额时予以重点倾斜，按劳分配给承担职业技能培训工作的一线教职工。根据信用等级评定等情况，采取以奖代补、购买服务等方式给予承担补贴性技能培训的各类职业培训机构激励支持。</w:t>
      </w:r>
    </w:p>
    <w:p w:rsidR="006C63D2" w:rsidRPr="006C63D2" w:rsidRDefault="006C63D2" w:rsidP="006C63D2">
      <w:pPr>
        <w:widowControl/>
        <w:spacing w:before="100" w:beforeAutospacing="1" w:after="100" w:afterAutospacing="1"/>
        <w:ind w:firstLine="480"/>
        <w:jc w:val="left"/>
        <w:rPr>
          <w:rFonts w:ascii="宋体" w:eastAsia="宋体" w:hAnsi="宋体" w:cs="宋体"/>
          <w:kern w:val="0"/>
          <w:sz w:val="24"/>
          <w:szCs w:val="24"/>
        </w:rPr>
      </w:pPr>
      <w:r w:rsidRPr="006C63D2">
        <w:rPr>
          <w:rFonts w:ascii="宋体" w:eastAsia="宋体" w:hAnsi="宋体" w:cs="宋体"/>
          <w:kern w:val="0"/>
          <w:sz w:val="24"/>
          <w:szCs w:val="24"/>
        </w:rPr>
        <w:t>（五）加强载体平台建设。支持企业设立高技能人才培训基地和技能大师工作室，政府按规定给予补助，每年认定省级技能大师工作室40个。支持技工院校建设职业技能提升训练基地，实</w:t>
      </w:r>
      <w:proofErr w:type="gramStart"/>
      <w:r w:rsidRPr="006C63D2">
        <w:rPr>
          <w:rFonts w:ascii="宋体" w:eastAsia="宋体" w:hAnsi="宋体" w:cs="宋体"/>
          <w:kern w:val="0"/>
          <w:sz w:val="24"/>
          <w:szCs w:val="24"/>
        </w:rPr>
        <w:t>训设施</w:t>
      </w:r>
      <w:proofErr w:type="gramEnd"/>
      <w:r w:rsidRPr="006C63D2">
        <w:rPr>
          <w:rFonts w:ascii="宋体" w:eastAsia="宋体" w:hAnsi="宋体" w:cs="宋体"/>
          <w:kern w:val="0"/>
          <w:sz w:val="24"/>
          <w:szCs w:val="24"/>
        </w:rPr>
        <w:t>设备向参与培训的企业、职业院校、社会培训机构全面开放，仅收取实训耗材成本费用，政府给予实</w:t>
      </w:r>
      <w:proofErr w:type="gramStart"/>
      <w:r w:rsidRPr="006C63D2">
        <w:rPr>
          <w:rFonts w:ascii="宋体" w:eastAsia="宋体" w:hAnsi="宋体" w:cs="宋体"/>
          <w:kern w:val="0"/>
          <w:sz w:val="24"/>
          <w:szCs w:val="24"/>
        </w:rPr>
        <w:t>训设施</w:t>
      </w:r>
      <w:proofErr w:type="gramEnd"/>
      <w:r w:rsidRPr="006C63D2">
        <w:rPr>
          <w:rFonts w:ascii="宋体" w:eastAsia="宋体" w:hAnsi="宋体" w:cs="宋体"/>
          <w:kern w:val="0"/>
          <w:sz w:val="24"/>
          <w:szCs w:val="24"/>
        </w:rPr>
        <w:t>设备升级改造补助，具体补助政策另行制定。支持职业训练院结合实</w:t>
      </w:r>
      <w:proofErr w:type="gramStart"/>
      <w:r w:rsidRPr="006C63D2">
        <w:rPr>
          <w:rFonts w:ascii="宋体" w:eastAsia="宋体" w:hAnsi="宋体" w:cs="宋体"/>
          <w:kern w:val="0"/>
          <w:sz w:val="24"/>
          <w:szCs w:val="24"/>
        </w:rPr>
        <w:t>训条件</w:t>
      </w:r>
      <w:proofErr w:type="gramEnd"/>
      <w:r w:rsidRPr="006C63D2">
        <w:rPr>
          <w:rFonts w:ascii="宋体" w:eastAsia="宋体" w:hAnsi="宋体" w:cs="宋体"/>
          <w:kern w:val="0"/>
          <w:sz w:val="24"/>
          <w:szCs w:val="24"/>
        </w:rPr>
        <w:t>自主调整补贴性技能培训工种（项目），报所在地市级人力资源社会保障部门同意后组织实施。支持高危企业集中的地区建设安全生产和技能实训基地，对符合省级认定建设标准的，省级在分配下达就业补助资金时予以倾斜支持，每年认定数量不超过4家。</w:t>
      </w:r>
    </w:p>
    <w:p w:rsidR="006C63D2" w:rsidRPr="006C63D2" w:rsidRDefault="006C63D2" w:rsidP="006C63D2">
      <w:pPr>
        <w:widowControl/>
        <w:spacing w:before="100" w:beforeAutospacing="1" w:after="100" w:afterAutospacing="1"/>
        <w:ind w:firstLine="480"/>
        <w:jc w:val="left"/>
        <w:rPr>
          <w:rFonts w:ascii="宋体" w:eastAsia="宋体" w:hAnsi="宋体" w:cs="宋体"/>
          <w:kern w:val="0"/>
          <w:sz w:val="24"/>
          <w:szCs w:val="24"/>
        </w:rPr>
      </w:pPr>
      <w:r w:rsidRPr="006C63D2">
        <w:rPr>
          <w:rFonts w:ascii="宋体" w:eastAsia="宋体" w:hAnsi="宋体" w:cs="宋体"/>
          <w:kern w:val="0"/>
          <w:sz w:val="24"/>
          <w:szCs w:val="24"/>
        </w:rPr>
        <w:t>四、提高培训与评价工作的针对性有效性</w:t>
      </w:r>
    </w:p>
    <w:p w:rsidR="006C63D2" w:rsidRPr="006C63D2" w:rsidRDefault="006C63D2" w:rsidP="006C63D2">
      <w:pPr>
        <w:widowControl/>
        <w:spacing w:before="100" w:beforeAutospacing="1" w:after="100" w:afterAutospacing="1"/>
        <w:ind w:firstLine="480"/>
        <w:jc w:val="left"/>
        <w:rPr>
          <w:rFonts w:ascii="宋体" w:eastAsia="宋体" w:hAnsi="宋体" w:cs="宋体"/>
          <w:kern w:val="0"/>
          <w:sz w:val="24"/>
          <w:szCs w:val="24"/>
        </w:rPr>
      </w:pPr>
      <w:r w:rsidRPr="006C63D2">
        <w:rPr>
          <w:rFonts w:ascii="宋体" w:eastAsia="宋体" w:hAnsi="宋体" w:cs="宋体"/>
          <w:kern w:val="0"/>
          <w:sz w:val="24"/>
          <w:szCs w:val="24"/>
        </w:rPr>
        <w:t>（六）创新培训内容方式。加强职业技能、通用职业素质和求职能力等综合性培训，将爱国意识、职业道德、职业规范、工匠精神、质量意识、法律意识、安全环保、健康卫生、信用建设、就业指导等内容贯穿职业技能培训全过</w:t>
      </w:r>
      <w:r w:rsidRPr="006C63D2">
        <w:rPr>
          <w:rFonts w:ascii="宋体" w:eastAsia="宋体" w:hAnsi="宋体" w:cs="宋体"/>
          <w:kern w:val="0"/>
          <w:sz w:val="24"/>
          <w:szCs w:val="24"/>
        </w:rPr>
        <w:lastRenderedPageBreak/>
        <w:t>程，纳入培训结业考核内容范围。要在各工种（项目）规定的总课时内，安排4—8个课时开展消防、安全、保密、艾滋病预防、非法集资防范等专题教育培训。鼓励行业协会、龙头企业、职业院校、技工院校等开展职业技能培训标准化建设，开发培训教材，政府通过购买服务方式予以支持。加强创业指导师资队伍建设和教材开发，围绕促进创业开展经营管理、品牌建设、市场拓展、风险防控</w:t>
      </w:r>
      <w:proofErr w:type="gramStart"/>
      <w:r w:rsidRPr="006C63D2">
        <w:rPr>
          <w:rFonts w:ascii="宋体" w:eastAsia="宋体" w:hAnsi="宋体" w:cs="宋体"/>
          <w:kern w:val="0"/>
          <w:sz w:val="24"/>
          <w:szCs w:val="24"/>
        </w:rPr>
        <w:t>等创业</w:t>
      </w:r>
      <w:proofErr w:type="gramEnd"/>
      <w:r w:rsidRPr="006C63D2">
        <w:rPr>
          <w:rFonts w:ascii="宋体" w:eastAsia="宋体" w:hAnsi="宋体" w:cs="宋体"/>
          <w:kern w:val="0"/>
          <w:sz w:val="24"/>
          <w:szCs w:val="24"/>
        </w:rPr>
        <w:t>指导培训。适应产业结构调整升级要求，大力开展先进制造业、战略性新兴产业、现代服务业等新产业培训，将人工智能、云计算、大数据、电子商务等新职业新技能培训纳入补贴性培训范围，具体工种（项目）及补贴标准由各市确定。推行“互联网+职业培训”，充分运用现代信息技术，加强优质培训资源供给，依托安徽职业培训网络大学建立培训电子档案和学分累计制度，建设职业技能培训师资库，推行国家级、省级技能大师线上授课，在线课时按比例计入培训总课时，促进技能培训与岗位使用精准对接。</w:t>
      </w:r>
    </w:p>
    <w:p w:rsidR="006C63D2" w:rsidRPr="006C63D2" w:rsidRDefault="006C63D2" w:rsidP="006C63D2">
      <w:pPr>
        <w:widowControl/>
        <w:spacing w:before="100" w:beforeAutospacing="1" w:after="100" w:afterAutospacing="1"/>
        <w:ind w:firstLine="480"/>
        <w:jc w:val="left"/>
        <w:rPr>
          <w:rFonts w:ascii="宋体" w:eastAsia="宋体" w:hAnsi="宋体" w:cs="宋体"/>
          <w:kern w:val="0"/>
          <w:sz w:val="24"/>
          <w:szCs w:val="24"/>
        </w:rPr>
      </w:pPr>
      <w:r w:rsidRPr="006C63D2">
        <w:rPr>
          <w:rFonts w:ascii="宋体" w:eastAsia="宋体" w:hAnsi="宋体" w:cs="宋体"/>
          <w:kern w:val="0"/>
          <w:sz w:val="24"/>
          <w:szCs w:val="24"/>
        </w:rPr>
        <w:t>（七）完善技能评价体系。完善技能人才职业资格评价、职业技能等级认定、专项职业能力考核等多元化评价体系，严格执行国家职业资格目录制度，统筹做好通用工种、行业特有工种职业技能鉴定工作，落实国家对于准入类职业（工种）上岗前必须参加技能培训及鉴定的要求。支持符合条件的企业开展技能人才自主评价和职业技能等级认定工作。按照国家部署，适时开展职业院校“学历证书+若干职业技能等级证书”制度试点工作。面向行业协会、企业、院校等开展职业技能等级认定第三方评价机构遴选工作。加强社会化考评员队伍建设，开发一批急需紧缺职业（工种）题库，逐步向社会公布题库资源。建立职业技能鉴定信用档案制度，加强对技能评价机构、评价对象等信用监管，完善技能评价机构退出机制。在工程技术领域实现高技能人才与工程技术人才职业发展贯通，开展建筑工人技能考核评价，推动提高技术工人待遇。</w:t>
      </w:r>
    </w:p>
    <w:p w:rsidR="006C63D2" w:rsidRPr="006C63D2" w:rsidRDefault="006C63D2" w:rsidP="006C63D2">
      <w:pPr>
        <w:widowControl/>
        <w:spacing w:before="100" w:beforeAutospacing="1" w:after="100" w:afterAutospacing="1"/>
        <w:ind w:firstLine="480"/>
        <w:jc w:val="left"/>
        <w:rPr>
          <w:rFonts w:ascii="宋体" w:eastAsia="宋体" w:hAnsi="宋体" w:cs="宋体"/>
          <w:kern w:val="0"/>
          <w:sz w:val="24"/>
          <w:szCs w:val="24"/>
        </w:rPr>
      </w:pPr>
      <w:r w:rsidRPr="006C63D2">
        <w:rPr>
          <w:rFonts w:ascii="宋体" w:eastAsia="宋体" w:hAnsi="宋体" w:cs="宋体"/>
          <w:kern w:val="0"/>
          <w:sz w:val="24"/>
          <w:szCs w:val="24"/>
        </w:rPr>
        <w:t>五、加强职业技能提升行动组织保障工作</w:t>
      </w:r>
    </w:p>
    <w:p w:rsidR="006C63D2" w:rsidRPr="006C63D2" w:rsidRDefault="006C63D2" w:rsidP="006C63D2">
      <w:pPr>
        <w:widowControl/>
        <w:spacing w:before="100" w:beforeAutospacing="1" w:after="100" w:afterAutospacing="1"/>
        <w:ind w:firstLine="480"/>
        <w:jc w:val="left"/>
        <w:rPr>
          <w:rFonts w:ascii="宋体" w:eastAsia="宋体" w:hAnsi="宋体" w:cs="宋体"/>
          <w:kern w:val="0"/>
          <w:sz w:val="24"/>
          <w:szCs w:val="24"/>
        </w:rPr>
      </w:pPr>
      <w:r w:rsidRPr="006C63D2">
        <w:rPr>
          <w:rFonts w:ascii="宋体" w:eastAsia="宋体" w:hAnsi="宋体" w:cs="宋体"/>
          <w:kern w:val="0"/>
          <w:sz w:val="24"/>
          <w:szCs w:val="24"/>
        </w:rPr>
        <w:t>（八）加大资金保障力度。完善政府、企业、社会多元投入机制，统筹发挥失业保险基金、就业补助资金、企业职工教育经费等作用，使用失业保险基金滚存结余设立职业技能提升行动专项资金，支持各地开展职业技能提升行动，具体筹集使用办法由省财政厅、省人力资源社会保障厅另行制定。各市县</w:t>
      </w:r>
      <w:r w:rsidRPr="006C63D2">
        <w:rPr>
          <w:rFonts w:ascii="宋体" w:eastAsia="宋体" w:hAnsi="宋体" w:cs="宋体"/>
          <w:kern w:val="0"/>
          <w:sz w:val="24"/>
          <w:szCs w:val="24"/>
        </w:rPr>
        <w:lastRenderedPageBreak/>
        <w:t>可从就业补助资金中安排专门经费，对职业技能培训教材开发、师资培训、技能竞赛等基础工作给予补助。鼓励县级人民政府整合各类培训资金，建立职业技能提升培训专户。企业要按有关规定足额提取和使用职工教育经费，其中60%以上用于一线职工培训。</w:t>
      </w:r>
    </w:p>
    <w:p w:rsidR="006C63D2" w:rsidRPr="006C63D2" w:rsidRDefault="006C63D2" w:rsidP="006C63D2">
      <w:pPr>
        <w:widowControl/>
        <w:spacing w:before="100" w:beforeAutospacing="1" w:after="100" w:afterAutospacing="1"/>
        <w:ind w:firstLine="480"/>
        <w:jc w:val="left"/>
        <w:rPr>
          <w:rFonts w:ascii="宋体" w:eastAsia="宋体" w:hAnsi="宋体" w:cs="宋体"/>
          <w:kern w:val="0"/>
          <w:sz w:val="24"/>
          <w:szCs w:val="24"/>
        </w:rPr>
      </w:pPr>
      <w:r w:rsidRPr="006C63D2">
        <w:rPr>
          <w:rFonts w:ascii="宋体" w:eastAsia="宋体" w:hAnsi="宋体" w:cs="宋体"/>
          <w:kern w:val="0"/>
          <w:sz w:val="24"/>
          <w:szCs w:val="24"/>
        </w:rPr>
        <w:t>各级税务部门依照税法相关规定，认真落实将企业职工教育经费税前扣除限额提高</w:t>
      </w:r>
      <w:proofErr w:type="gramStart"/>
      <w:r w:rsidRPr="006C63D2">
        <w:rPr>
          <w:rFonts w:ascii="宋体" w:eastAsia="宋体" w:hAnsi="宋体" w:cs="宋体"/>
          <w:kern w:val="0"/>
          <w:sz w:val="24"/>
          <w:szCs w:val="24"/>
        </w:rPr>
        <w:t>至工资</w:t>
      </w:r>
      <w:proofErr w:type="gramEnd"/>
      <w:r w:rsidRPr="006C63D2">
        <w:rPr>
          <w:rFonts w:ascii="宋体" w:eastAsia="宋体" w:hAnsi="宋体" w:cs="宋体"/>
          <w:kern w:val="0"/>
          <w:sz w:val="24"/>
          <w:szCs w:val="24"/>
        </w:rPr>
        <w:t>薪金总额8%的税收政策和公益性捐赠税前扣除政策。</w:t>
      </w:r>
    </w:p>
    <w:p w:rsidR="006C63D2" w:rsidRPr="006C63D2" w:rsidRDefault="006C63D2" w:rsidP="006C63D2">
      <w:pPr>
        <w:widowControl/>
        <w:spacing w:before="100" w:beforeAutospacing="1" w:after="100" w:afterAutospacing="1"/>
        <w:ind w:firstLine="480"/>
        <w:jc w:val="left"/>
        <w:rPr>
          <w:rFonts w:ascii="宋体" w:eastAsia="宋体" w:hAnsi="宋体" w:cs="宋体"/>
          <w:kern w:val="0"/>
          <w:sz w:val="24"/>
          <w:szCs w:val="24"/>
        </w:rPr>
      </w:pPr>
      <w:r w:rsidRPr="006C63D2">
        <w:rPr>
          <w:rFonts w:ascii="宋体" w:eastAsia="宋体" w:hAnsi="宋体" w:cs="宋体"/>
          <w:kern w:val="0"/>
          <w:sz w:val="24"/>
          <w:szCs w:val="24"/>
        </w:rPr>
        <w:t>（九）严格培训资金监管。依托安徽职业培训信息管理系统，建立职业培训机构信用等级评定制度，确保全省所有补贴性技能培训项目全部纳入系统管理，并实现与就业社保、公共信用等信息的共享比对。优化补贴发放服务，将补贴资金直接拨入劳动者的社会保障卡或银行卡，以及企业、培训机构等在银行设立的基本账户。加强专项审计和第三方绩效评价，推动</w:t>
      </w:r>
      <w:proofErr w:type="gramStart"/>
      <w:r w:rsidRPr="006C63D2">
        <w:rPr>
          <w:rFonts w:ascii="宋体" w:eastAsia="宋体" w:hAnsi="宋体" w:cs="宋体"/>
          <w:kern w:val="0"/>
          <w:sz w:val="24"/>
          <w:szCs w:val="24"/>
        </w:rPr>
        <w:t>第三方线上线</w:t>
      </w:r>
      <w:proofErr w:type="gramEnd"/>
      <w:r w:rsidRPr="006C63D2">
        <w:rPr>
          <w:rFonts w:ascii="宋体" w:eastAsia="宋体" w:hAnsi="宋体" w:cs="宋体"/>
          <w:kern w:val="0"/>
          <w:sz w:val="24"/>
          <w:szCs w:val="24"/>
        </w:rPr>
        <w:t>下对培训资金的监管。各市县人民政府应切实履行主体责任，加强培训资金属地监管。各级人力资源社会保障部门要在门户网站设立“职业技能提升行动”专栏，及时发布国家和我省培训政策，公开培训资金支出情况。强化廉政风险防控，对挪用、占用、截留培训资金和以虚假培训等套取、骗取资金的，依法依纪严肃处理。</w:t>
      </w:r>
    </w:p>
    <w:p w:rsidR="006C63D2" w:rsidRPr="006C63D2" w:rsidRDefault="006C63D2" w:rsidP="006C63D2">
      <w:pPr>
        <w:widowControl/>
        <w:spacing w:before="100" w:beforeAutospacing="1" w:after="100" w:afterAutospacing="1"/>
        <w:ind w:firstLine="480"/>
        <w:jc w:val="left"/>
        <w:rPr>
          <w:rFonts w:ascii="宋体" w:eastAsia="宋体" w:hAnsi="宋体" w:cs="宋体"/>
          <w:kern w:val="0"/>
          <w:sz w:val="24"/>
          <w:szCs w:val="24"/>
        </w:rPr>
      </w:pPr>
      <w:r w:rsidRPr="006C63D2">
        <w:rPr>
          <w:rFonts w:ascii="宋体" w:eastAsia="宋体" w:hAnsi="宋体" w:cs="宋体"/>
          <w:kern w:val="0"/>
          <w:sz w:val="24"/>
          <w:szCs w:val="24"/>
        </w:rPr>
        <w:t>（十）加强培训组织领导。依托</w:t>
      </w:r>
      <w:proofErr w:type="gramStart"/>
      <w:r w:rsidRPr="006C63D2">
        <w:rPr>
          <w:rFonts w:ascii="宋体" w:eastAsia="宋体" w:hAnsi="宋体" w:cs="宋体"/>
          <w:kern w:val="0"/>
          <w:sz w:val="24"/>
          <w:szCs w:val="24"/>
        </w:rPr>
        <w:t>省就业</w:t>
      </w:r>
      <w:proofErr w:type="gramEnd"/>
      <w:r w:rsidRPr="006C63D2">
        <w:rPr>
          <w:rFonts w:ascii="宋体" w:eastAsia="宋体" w:hAnsi="宋体" w:cs="宋体"/>
          <w:kern w:val="0"/>
          <w:sz w:val="24"/>
          <w:szCs w:val="24"/>
        </w:rPr>
        <w:t>工作领导小组建立省级职业技能提升行动工作协调机制，形成省人民政府统一领导，省人力资源社会保障厅牵头主抓，省直行业主管部门、群团组织等共同参与，市县人民政府组织实施的工作机制，建立工作情况季报、年报和重大情况专报制度。加强舆论宣传引导，依托互联网、基层公共服务平台等，广泛宣传职业技能提升行动，加大政策推送和解读力度，帮助企业、培训机构和劳动者等及时了解熟悉，提高政策知晓度和惠及面。</w:t>
      </w:r>
    </w:p>
    <w:p w:rsidR="001F34B6" w:rsidRDefault="006C63D2" w:rsidP="006C63D2">
      <w:pPr>
        <w:rPr>
          <w:rFonts w:ascii="宋体" w:eastAsia="宋体" w:hAnsi="宋体" w:cs="宋体"/>
          <w:kern w:val="0"/>
          <w:sz w:val="24"/>
          <w:szCs w:val="24"/>
        </w:rPr>
      </w:pPr>
      <w:r w:rsidRPr="006C63D2">
        <w:rPr>
          <w:rFonts w:ascii="宋体" w:eastAsia="宋体" w:hAnsi="宋体" w:cs="宋体"/>
          <w:kern w:val="0"/>
          <w:sz w:val="24"/>
          <w:szCs w:val="24"/>
        </w:rPr>
        <w:t>本实施方案自印发之日起执行，至2021年12月31日终止，由省人力资源社会保障厅负责解释。我省现行职业技能培训等相关规定，凡与本实施方案规定不一致的，按本实施方案执行。各地在执行过程中如有问题，请及时向省人力资源社会保障厅、省财政厅报告。</w:t>
      </w:r>
    </w:p>
    <w:p w:rsidR="006C63D2" w:rsidRPr="006C63D2" w:rsidRDefault="006C63D2" w:rsidP="006C63D2">
      <w:pPr>
        <w:widowControl/>
        <w:spacing w:before="225" w:after="225" w:line="240" w:lineRule="auto"/>
        <w:jc w:val="center"/>
        <w:rPr>
          <w:rFonts w:ascii="宋体" w:eastAsia="宋体" w:hAnsi="宋体" w:cs="宋体"/>
          <w:color w:val="333333"/>
          <w:kern w:val="0"/>
          <w:sz w:val="24"/>
          <w:szCs w:val="24"/>
        </w:rPr>
      </w:pPr>
      <w:r w:rsidRPr="006C63D2">
        <w:rPr>
          <w:rFonts w:ascii="宋体" w:eastAsia="宋体" w:hAnsi="宋体" w:cs="宋体" w:hint="eastAsia"/>
          <w:b/>
          <w:bCs/>
          <w:color w:val="333333"/>
          <w:kern w:val="0"/>
          <w:sz w:val="24"/>
          <w:szCs w:val="24"/>
        </w:rPr>
        <w:lastRenderedPageBreak/>
        <w:t>重点任务分解表</w:t>
      </w:r>
    </w:p>
    <w:p w:rsidR="006C63D2" w:rsidRPr="006C63D2" w:rsidRDefault="006C63D2" w:rsidP="006C63D2">
      <w:pPr>
        <w:widowControl/>
        <w:spacing w:before="100" w:beforeAutospacing="1" w:after="100" w:afterAutospacing="1" w:line="240" w:lineRule="auto"/>
        <w:jc w:val="left"/>
        <w:rPr>
          <w:rFonts w:ascii="宋体" w:eastAsia="宋体" w:hAnsi="宋体" w:cs="宋体" w:hint="eastAsia"/>
          <w:kern w:val="0"/>
          <w:sz w:val="24"/>
          <w:szCs w:val="24"/>
        </w:rPr>
      </w:pPr>
      <w:r w:rsidRPr="006C63D2">
        <w:rPr>
          <w:rFonts w:ascii="宋体" w:eastAsia="宋体" w:hAnsi="宋体" w:cs="宋体" w:hint="eastAsia"/>
          <w:color w:val="333333"/>
          <w:kern w:val="0"/>
          <w:sz w:val="24"/>
          <w:szCs w:val="24"/>
        </w:rPr>
        <w:t>  </w:t>
      </w:r>
    </w:p>
    <w:tbl>
      <w:tblPr>
        <w:tblW w:w="11265"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70"/>
        <w:gridCol w:w="4515"/>
        <w:gridCol w:w="1485"/>
        <w:gridCol w:w="2850"/>
        <w:gridCol w:w="1545"/>
      </w:tblGrid>
      <w:tr w:rsidR="006C63D2" w:rsidRPr="006C63D2" w:rsidTr="006C63D2">
        <w:trPr>
          <w:jc w:val="center"/>
        </w:trPr>
        <w:tc>
          <w:tcPr>
            <w:tcW w:w="87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6C63D2" w:rsidRPr="006C63D2" w:rsidRDefault="006C63D2" w:rsidP="006C63D2">
            <w:pPr>
              <w:widowControl/>
              <w:spacing w:before="225" w:after="225" w:line="240" w:lineRule="auto"/>
              <w:jc w:val="center"/>
              <w:rPr>
                <w:rFonts w:ascii="宋体" w:eastAsia="宋体" w:hAnsi="宋体" w:cs="宋体"/>
                <w:kern w:val="0"/>
                <w:sz w:val="24"/>
                <w:szCs w:val="24"/>
              </w:rPr>
            </w:pPr>
            <w:r w:rsidRPr="006C63D2">
              <w:rPr>
                <w:rFonts w:ascii="方正黑体_GBK" w:eastAsia="方正黑体_GBK" w:hAnsi="宋体" w:cs="宋体" w:hint="eastAsia"/>
                <w:kern w:val="0"/>
                <w:sz w:val="24"/>
                <w:szCs w:val="24"/>
              </w:rPr>
              <w:t>序号</w:t>
            </w:r>
          </w:p>
        </w:tc>
        <w:tc>
          <w:tcPr>
            <w:tcW w:w="451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center"/>
              <w:rPr>
                <w:rFonts w:ascii="宋体" w:eastAsia="宋体" w:hAnsi="宋体" w:cs="宋体"/>
                <w:kern w:val="0"/>
                <w:sz w:val="24"/>
                <w:szCs w:val="24"/>
              </w:rPr>
            </w:pPr>
            <w:r w:rsidRPr="006C63D2">
              <w:rPr>
                <w:rFonts w:ascii="方正黑体_GBK" w:eastAsia="方正黑体_GBK" w:hAnsi="宋体" w:cs="宋体" w:hint="eastAsia"/>
                <w:kern w:val="0"/>
                <w:sz w:val="24"/>
                <w:szCs w:val="24"/>
              </w:rPr>
              <w:t>工作任务</w:t>
            </w:r>
          </w:p>
        </w:tc>
        <w:tc>
          <w:tcPr>
            <w:tcW w:w="148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center"/>
              <w:rPr>
                <w:rFonts w:ascii="宋体" w:eastAsia="宋体" w:hAnsi="宋体" w:cs="宋体"/>
                <w:kern w:val="0"/>
                <w:sz w:val="24"/>
                <w:szCs w:val="24"/>
              </w:rPr>
            </w:pPr>
            <w:r w:rsidRPr="006C63D2">
              <w:rPr>
                <w:rFonts w:ascii="方正黑体_GBK" w:eastAsia="方正黑体_GBK" w:hAnsi="宋体" w:cs="宋体" w:hint="eastAsia"/>
                <w:kern w:val="0"/>
                <w:sz w:val="24"/>
                <w:szCs w:val="24"/>
              </w:rPr>
              <w:t>牵头责任</w:t>
            </w:r>
          </w:p>
          <w:p w:rsidR="006C63D2" w:rsidRPr="006C63D2" w:rsidRDefault="006C63D2" w:rsidP="006C63D2">
            <w:pPr>
              <w:widowControl/>
              <w:spacing w:before="225" w:after="225" w:line="240" w:lineRule="auto"/>
              <w:jc w:val="center"/>
              <w:rPr>
                <w:rFonts w:ascii="宋体" w:eastAsia="宋体" w:hAnsi="宋体" w:cs="宋体"/>
                <w:kern w:val="0"/>
                <w:sz w:val="24"/>
                <w:szCs w:val="24"/>
              </w:rPr>
            </w:pPr>
            <w:r w:rsidRPr="006C63D2">
              <w:rPr>
                <w:rFonts w:ascii="方正黑体_GBK" w:eastAsia="方正黑体_GBK" w:hAnsi="宋体" w:cs="宋体" w:hint="eastAsia"/>
                <w:kern w:val="0"/>
                <w:sz w:val="24"/>
                <w:szCs w:val="24"/>
              </w:rPr>
              <w:t>单位</w:t>
            </w:r>
          </w:p>
        </w:tc>
        <w:tc>
          <w:tcPr>
            <w:tcW w:w="28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center"/>
              <w:rPr>
                <w:rFonts w:ascii="宋体" w:eastAsia="宋体" w:hAnsi="宋体" w:cs="宋体"/>
                <w:kern w:val="0"/>
                <w:sz w:val="24"/>
                <w:szCs w:val="24"/>
              </w:rPr>
            </w:pPr>
            <w:r w:rsidRPr="006C63D2">
              <w:rPr>
                <w:rFonts w:ascii="方正黑体_GBK" w:eastAsia="方正黑体_GBK" w:hAnsi="宋体" w:cs="宋体" w:hint="eastAsia"/>
                <w:kern w:val="0"/>
                <w:sz w:val="24"/>
                <w:szCs w:val="24"/>
              </w:rPr>
              <w:t>配合单位</w:t>
            </w:r>
          </w:p>
        </w:tc>
        <w:tc>
          <w:tcPr>
            <w:tcW w:w="154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center"/>
              <w:rPr>
                <w:rFonts w:ascii="宋体" w:eastAsia="宋体" w:hAnsi="宋体" w:cs="宋体"/>
                <w:kern w:val="0"/>
                <w:sz w:val="24"/>
                <w:szCs w:val="24"/>
              </w:rPr>
            </w:pPr>
            <w:r w:rsidRPr="006C63D2">
              <w:rPr>
                <w:rFonts w:ascii="方正黑体_GBK" w:eastAsia="方正黑体_GBK" w:hAnsi="宋体" w:cs="宋体" w:hint="eastAsia"/>
                <w:kern w:val="0"/>
                <w:sz w:val="24"/>
                <w:szCs w:val="24"/>
              </w:rPr>
              <w:t>完成时限</w:t>
            </w:r>
          </w:p>
        </w:tc>
      </w:tr>
      <w:tr w:rsidR="006C63D2" w:rsidRPr="006C63D2" w:rsidTr="006C63D2">
        <w:trPr>
          <w:jc w:val="center"/>
        </w:trPr>
        <w:tc>
          <w:tcPr>
            <w:tcW w:w="87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center"/>
              <w:rPr>
                <w:rFonts w:ascii="宋体" w:eastAsia="宋体" w:hAnsi="宋体" w:cs="宋体"/>
                <w:kern w:val="0"/>
                <w:sz w:val="24"/>
                <w:szCs w:val="24"/>
              </w:rPr>
            </w:pPr>
            <w:r w:rsidRPr="006C63D2">
              <w:rPr>
                <w:rFonts w:ascii="宋体" w:eastAsia="宋体" w:hAnsi="宋体" w:cs="宋体"/>
                <w:kern w:val="0"/>
                <w:sz w:val="24"/>
                <w:szCs w:val="24"/>
              </w:rPr>
              <w:t>1</w:t>
            </w:r>
          </w:p>
        </w:tc>
        <w:tc>
          <w:tcPr>
            <w:tcW w:w="451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对重点企业（困难企业）开展的职工转岗转业培训，根据培训合格人数，按不低于人均1200</w:t>
            </w:r>
            <w:r w:rsidRPr="006C63D2">
              <w:rPr>
                <w:rFonts w:ascii="方正书宋_GBK" w:eastAsia="方正书宋_GBK" w:hAnsi="宋体" w:cs="宋体" w:hint="eastAsia"/>
                <w:kern w:val="0"/>
                <w:sz w:val="24"/>
                <w:szCs w:val="24"/>
              </w:rPr>
              <w:t>元标准给予企业培</w:t>
            </w:r>
            <w:bookmarkStart w:id="0" w:name="_GoBack"/>
            <w:bookmarkEnd w:id="0"/>
            <w:r w:rsidRPr="006C63D2">
              <w:rPr>
                <w:rFonts w:ascii="方正书宋_GBK" w:eastAsia="方正书宋_GBK" w:hAnsi="宋体" w:cs="宋体" w:hint="eastAsia"/>
                <w:kern w:val="0"/>
                <w:sz w:val="24"/>
                <w:szCs w:val="24"/>
              </w:rPr>
              <w:t>训补贴。</w:t>
            </w:r>
          </w:p>
        </w:tc>
        <w:tc>
          <w:tcPr>
            <w:tcW w:w="148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省人力资源社会保障厅</w:t>
            </w:r>
          </w:p>
        </w:tc>
        <w:tc>
          <w:tcPr>
            <w:tcW w:w="28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省经济和信息化厅、省财政厅、省国资委、省总工会，各市人民政府</w:t>
            </w:r>
          </w:p>
        </w:tc>
        <w:tc>
          <w:tcPr>
            <w:tcW w:w="154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center"/>
              <w:rPr>
                <w:rFonts w:ascii="宋体" w:eastAsia="宋体" w:hAnsi="宋体" w:cs="宋体"/>
                <w:kern w:val="0"/>
                <w:sz w:val="24"/>
                <w:szCs w:val="24"/>
              </w:rPr>
            </w:pPr>
            <w:r w:rsidRPr="006C63D2">
              <w:rPr>
                <w:rFonts w:ascii="宋体" w:eastAsia="宋体" w:hAnsi="宋体" w:cs="宋体"/>
                <w:kern w:val="0"/>
                <w:sz w:val="24"/>
                <w:szCs w:val="24"/>
              </w:rPr>
              <w:t>持续推进</w:t>
            </w:r>
          </w:p>
        </w:tc>
      </w:tr>
      <w:tr w:rsidR="006C63D2" w:rsidRPr="006C63D2" w:rsidTr="006C63D2">
        <w:trPr>
          <w:jc w:val="center"/>
        </w:trPr>
        <w:tc>
          <w:tcPr>
            <w:tcW w:w="87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center"/>
              <w:rPr>
                <w:rFonts w:ascii="宋体" w:eastAsia="宋体" w:hAnsi="宋体" w:cs="宋体"/>
                <w:kern w:val="0"/>
                <w:sz w:val="24"/>
                <w:szCs w:val="24"/>
              </w:rPr>
            </w:pPr>
            <w:r w:rsidRPr="006C63D2">
              <w:rPr>
                <w:rFonts w:ascii="宋体" w:eastAsia="宋体" w:hAnsi="宋体" w:cs="宋体"/>
                <w:kern w:val="0"/>
                <w:sz w:val="24"/>
                <w:szCs w:val="24"/>
              </w:rPr>
              <w:t>2</w:t>
            </w:r>
          </w:p>
        </w:tc>
        <w:tc>
          <w:tcPr>
            <w:tcW w:w="451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支持对劳务派遣人员开展企业职工岗位技能培训，按规定给予培训补贴，具体办法由各市制定。</w:t>
            </w:r>
          </w:p>
        </w:tc>
        <w:tc>
          <w:tcPr>
            <w:tcW w:w="148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各市人民政府</w:t>
            </w:r>
          </w:p>
        </w:tc>
        <w:tc>
          <w:tcPr>
            <w:tcW w:w="28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省财政厅、省人力资源社会保障厅</w:t>
            </w:r>
          </w:p>
        </w:tc>
        <w:tc>
          <w:tcPr>
            <w:tcW w:w="154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center"/>
              <w:rPr>
                <w:rFonts w:ascii="宋体" w:eastAsia="宋体" w:hAnsi="宋体" w:cs="宋体"/>
                <w:kern w:val="0"/>
                <w:sz w:val="24"/>
                <w:szCs w:val="24"/>
              </w:rPr>
            </w:pPr>
            <w:r w:rsidRPr="006C63D2">
              <w:rPr>
                <w:rFonts w:ascii="宋体" w:eastAsia="宋体" w:hAnsi="宋体" w:cs="宋体"/>
                <w:kern w:val="0"/>
                <w:sz w:val="24"/>
                <w:szCs w:val="24"/>
              </w:rPr>
              <w:t>2019</w:t>
            </w:r>
            <w:r w:rsidRPr="006C63D2">
              <w:rPr>
                <w:rFonts w:ascii="方正书宋_GBK" w:eastAsia="方正书宋_GBK" w:hAnsi="宋体" w:cs="宋体" w:hint="eastAsia"/>
                <w:kern w:val="0"/>
                <w:sz w:val="24"/>
                <w:szCs w:val="24"/>
              </w:rPr>
              <w:t>年</w:t>
            </w:r>
          </w:p>
          <w:p w:rsidR="006C63D2" w:rsidRPr="006C63D2" w:rsidRDefault="006C63D2" w:rsidP="006C63D2">
            <w:pPr>
              <w:widowControl/>
              <w:spacing w:before="225" w:after="225" w:line="240" w:lineRule="auto"/>
              <w:jc w:val="center"/>
              <w:rPr>
                <w:rFonts w:ascii="宋体" w:eastAsia="宋体" w:hAnsi="宋体" w:cs="宋体"/>
                <w:kern w:val="0"/>
                <w:sz w:val="24"/>
                <w:szCs w:val="24"/>
              </w:rPr>
            </w:pPr>
            <w:r w:rsidRPr="006C63D2">
              <w:rPr>
                <w:rFonts w:ascii="宋体" w:eastAsia="宋体" w:hAnsi="宋体" w:cs="宋体"/>
                <w:kern w:val="0"/>
                <w:sz w:val="24"/>
                <w:szCs w:val="24"/>
              </w:rPr>
              <w:t>10</w:t>
            </w:r>
            <w:r w:rsidRPr="006C63D2">
              <w:rPr>
                <w:rFonts w:ascii="方正书宋_GBK" w:eastAsia="方正书宋_GBK" w:hAnsi="宋体" w:cs="宋体" w:hint="eastAsia"/>
                <w:kern w:val="0"/>
                <w:sz w:val="24"/>
                <w:szCs w:val="24"/>
              </w:rPr>
              <w:t>月底前</w:t>
            </w:r>
          </w:p>
        </w:tc>
      </w:tr>
      <w:tr w:rsidR="006C63D2" w:rsidRPr="006C63D2" w:rsidTr="006C63D2">
        <w:trPr>
          <w:jc w:val="center"/>
        </w:trPr>
        <w:tc>
          <w:tcPr>
            <w:tcW w:w="87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center"/>
              <w:rPr>
                <w:rFonts w:ascii="宋体" w:eastAsia="宋体" w:hAnsi="宋体" w:cs="宋体"/>
                <w:kern w:val="0"/>
                <w:sz w:val="24"/>
                <w:szCs w:val="24"/>
              </w:rPr>
            </w:pPr>
            <w:r w:rsidRPr="006C63D2">
              <w:rPr>
                <w:rFonts w:ascii="宋体" w:eastAsia="宋体" w:hAnsi="宋体" w:cs="宋体"/>
                <w:kern w:val="0"/>
                <w:sz w:val="24"/>
                <w:szCs w:val="24"/>
              </w:rPr>
              <w:t>3</w:t>
            </w:r>
          </w:p>
        </w:tc>
        <w:tc>
          <w:tcPr>
            <w:tcW w:w="451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实施高危行业领域安全技能提升行动计划，严格执行培训合格后上岗制度，对开展脱产安全技能培训不少于3</w:t>
            </w:r>
            <w:r w:rsidRPr="006C63D2">
              <w:rPr>
                <w:rFonts w:ascii="方正书宋_GBK" w:eastAsia="方正书宋_GBK" w:hAnsi="宋体" w:cs="宋体" w:hint="eastAsia"/>
                <w:kern w:val="0"/>
                <w:sz w:val="24"/>
                <w:szCs w:val="24"/>
              </w:rPr>
              <w:t>天的，根据培训合格人数，按每人每年</w:t>
            </w:r>
            <w:r w:rsidRPr="006C63D2">
              <w:rPr>
                <w:rFonts w:ascii="宋体" w:eastAsia="宋体" w:hAnsi="宋体" w:cs="宋体"/>
                <w:kern w:val="0"/>
                <w:sz w:val="24"/>
                <w:szCs w:val="24"/>
              </w:rPr>
              <w:t>300</w:t>
            </w:r>
            <w:r w:rsidRPr="006C63D2">
              <w:rPr>
                <w:rFonts w:ascii="方正书宋_GBK" w:eastAsia="方正书宋_GBK" w:hAnsi="宋体" w:cs="宋体" w:hint="eastAsia"/>
                <w:kern w:val="0"/>
                <w:sz w:val="24"/>
                <w:szCs w:val="24"/>
              </w:rPr>
              <w:t>元标准给予培训补贴。</w:t>
            </w:r>
          </w:p>
        </w:tc>
        <w:tc>
          <w:tcPr>
            <w:tcW w:w="148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省应急厅</w:t>
            </w:r>
          </w:p>
        </w:tc>
        <w:tc>
          <w:tcPr>
            <w:tcW w:w="28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省财政厅、省人力资源社会保障厅、省住房城乡建设厅、省市场监管局</w:t>
            </w:r>
          </w:p>
        </w:tc>
        <w:tc>
          <w:tcPr>
            <w:tcW w:w="154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center"/>
              <w:rPr>
                <w:rFonts w:ascii="宋体" w:eastAsia="宋体" w:hAnsi="宋体" w:cs="宋体"/>
                <w:kern w:val="0"/>
                <w:sz w:val="24"/>
                <w:szCs w:val="24"/>
              </w:rPr>
            </w:pPr>
            <w:r w:rsidRPr="006C63D2">
              <w:rPr>
                <w:rFonts w:ascii="宋体" w:eastAsia="宋体" w:hAnsi="宋体" w:cs="宋体"/>
                <w:kern w:val="0"/>
                <w:sz w:val="24"/>
                <w:szCs w:val="24"/>
              </w:rPr>
              <w:t>持续推进</w:t>
            </w:r>
          </w:p>
        </w:tc>
      </w:tr>
      <w:tr w:rsidR="006C63D2" w:rsidRPr="006C63D2" w:rsidTr="006C63D2">
        <w:trPr>
          <w:jc w:val="center"/>
        </w:trPr>
        <w:tc>
          <w:tcPr>
            <w:tcW w:w="87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center"/>
              <w:rPr>
                <w:rFonts w:ascii="宋体" w:eastAsia="宋体" w:hAnsi="宋体" w:cs="宋体"/>
                <w:kern w:val="0"/>
                <w:sz w:val="24"/>
                <w:szCs w:val="24"/>
              </w:rPr>
            </w:pPr>
            <w:r w:rsidRPr="006C63D2">
              <w:rPr>
                <w:rFonts w:ascii="宋体" w:eastAsia="宋体" w:hAnsi="宋体" w:cs="宋体"/>
                <w:kern w:val="0"/>
                <w:sz w:val="24"/>
                <w:szCs w:val="24"/>
              </w:rPr>
              <w:t>4</w:t>
            </w:r>
          </w:p>
        </w:tc>
        <w:tc>
          <w:tcPr>
            <w:tcW w:w="451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全面推行以企业职工为培养对象的企业新型学徒制，三年培训不少于2</w:t>
            </w:r>
            <w:r w:rsidRPr="006C63D2">
              <w:rPr>
                <w:rFonts w:ascii="方正书宋_GBK" w:eastAsia="方正书宋_GBK" w:hAnsi="宋体" w:cs="宋体" w:hint="eastAsia"/>
                <w:kern w:val="0"/>
                <w:sz w:val="24"/>
                <w:szCs w:val="24"/>
              </w:rPr>
              <w:t>万人，按不低于每人每年</w:t>
            </w:r>
            <w:r w:rsidRPr="006C63D2">
              <w:rPr>
                <w:rFonts w:ascii="宋体" w:eastAsia="宋体" w:hAnsi="宋体" w:cs="宋体"/>
                <w:kern w:val="0"/>
                <w:sz w:val="24"/>
                <w:szCs w:val="24"/>
              </w:rPr>
              <w:t>4000</w:t>
            </w:r>
            <w:r w:rsidRPr="006C63D2">
              <w:rPr>
                <w:rFonts w:ascii="方正书宋_GBK" w:eastAsia="方正书宋_GBK" w:hAnsi="宋体" w:cs="宋体" w:hint="eastAsia"/>
                <w:kern w:val="0"/>
                <w:sz w:val="24"/>
                <w:szCs w:val="24"/>
              </w:rPr>
              <w:t>元标准给予企业培训补贴。</w:t>
            </w:r>
          </w:p>
        </w:tc>
        <w:tc>
          <w:tcPr>
            <w:tcW w:w="148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省人力资源社会保障厅</w:t>
            </w:r>
          </w:p>
        </w:tc>
        <w:tc>
          <w:tcPr>
            <w:tcW w:w="28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省财政厅</w:t>
            </w:r>
          </w:p>
        </w:tc>
        <w:tc>
          <w:tcPr>
            <w:tcW w:w="154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center"/>
              <w:rPr>
                <w:rFonts w:ascii="宋体" w:eastAsia="宋体" w:hAnsi="宋体" w:cs="宋体"/>
                <w:kern w:val="0"/>
                <w:sz w:val="24"/>
                <w:szCs w:val="24"/>
              </w:rPr>
            </w:pPr>
            <w:r w:rsidRPr="006C63D2">
              <w:rPr>
                <w:rFonts w:ascii="宋体" w:eastAsia="宋体" w:hAnsi="宋体" w:cs="宋体"/>
                <w:kern w:val="0"/>
                <w:sz w:val="24"/>
                <w:szCs w:val="24"/>
              </w:rPr>
              <w:t>持续推进</w:t>
            </w:r>
          </w:p>
        </w:tc>
      </w:tr>
      <w:tr w:rsidR="006C63D2" w:rsidRPr="006C63D2" w:rsidTr="006C63D2">
        <w:trPr>
          <w:jc w:val="center"/>
        </w:trPr>
        <w:tc>
          <w:tcPr>
            <w:tcW w:w="87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center"/>
              <w:rPr>
                <w:rFonts w:ascii="宋体" w:eastAsia="宋体" w:hAnsi="宋体" w:cs="宋体"/>
                <w:kern w:val="0"/>
                <w:sz w:val="24"/>
                <w:szCs w:val="24"/>
              </w:rPr>
            </w:pPr>
            <w:r w:rsidRPr="006C63D2">
              <w:rPr>
                <w:rFonts w:ascii="宋体" w:eastAsia="宋体" w:hAnsi="宋体" w:cs="宋体"/>
                <w:kern w:val="0"/>
                <w:sz w:val="24"/>
                <w:szCs w:val="24"/>
              </w:rPr>
              <w:t>5</w:t>
            </w:r>
          </w:p>
        </w:tc>
        <w:tc>
          <w:tcPr>
            <w:tcW w:w="451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对贫困劳动者、城乡未继续升学初高中毕业生、农村转移就业劳动者（含新生代农民工、退</w:t>
            </w:r>
            <w:proofErr w:type="gramStart"/>
            <w:r w:rsidRPr="006C63D2">
              <w:rPr>
                <w:rFonts w:ascii="宋体" w:eastAsia="宋体" w:hAnsi="宋体" w:cs="宋体"/>
                <w:kern w:val="0"/>
                <w:sz w:val="24"/>
                <w:szCs w:val="24"/>
              </w:rPr>
              <w:t>捕渔</w:t>
            </w:r>
            <w:proofErr w:type="gramEnd"/>
            <w:r w:rsidRPr="006C63D2">
              <w:rPr>
                <w:rFonts w:ascii="宋体" w:eastAsia="宋体" w:hAnsi="宋体" w:cs="宋体"/>
                <w:kern w:val="0"/>
                <w:sz w:val="24"/>
                <w:szCs w:val="24"/>
              </w:rPr>
              <w:t>民）、下岗失业人员、退役军人、就业困难人员（含残疾人）等实施免费就业技能培训，并对初次参加技能鉴定的费用予以免除。就业困难人员、</w:t>
            </w:r>
            <w:proofErr w:type="gramStart"/>
            <w:r w:rsidRPr="006C63D2">
              <w:rPr>
                <w:rFonts w:ascii="宋体" w:eastAsia="宋体" w:hAnsi="宋体" w:cs="宋体"/>
                <w:kern w:val="0"/>
                <w:sz w:val="24"/>
                <w:szCs w:val="24"/>
              </w:rPr>
              <w:t>零就业</w:t>
            </w:r>
            <w:proofErr w:type="gramEnd"/>
            <w:r w:rsidRPr="006C63D2">
              <w:rPr>
                <w:rFonts w:ascii="宋体" w:eastAsia="宋体" w:hAnsi="宋体" w:cs="宋体"/>
                <w:kern w:val="0"/>
                <w:sz w:val="24"/>
                <w:szCs w:val="24"/>
              </w:rPr>
              <w:t>家庭成员、“两后生”参加培训期间，按每人每天50</w:t>
            </w:r>
            <w:r w:rsidRPr="006C63D2">
              <w:rPr>
                <w:rFonts w:ascii="方正书宋_GBK" w:eastAsia="方正书宋_GBK" w:hAnsi="宋体" w:cs="宋体" w:hint="eastAsia"/>
                <w:kern w:val="0"/>
                <w:sz w:val="24"/>
                <w:szCs w:val="24"/>
              </w:rPr>
              <w:t>元标准给予生活费补贴。</w:t>
            </w:r>
          </w:p>
        </w:tc>
        <w:tc>
          <w:tcPr>
            <w:tcW w:w="148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省人力资源社会保障厅</w:t>
            </w:r>
          </w:p>
        </w:tc>
        <w:tc>
          <w:tcPr>
            <w:tcW w:w="28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省教育厅、省财政厅、省住房城乡建设厅、省退役军人厅、省总工会、团省委、省妇联、省残联等，各市县人民政府</w:t>
            </w:r>
          </w:p>
        </w:tc>
        <w:tc>
          <w:tcPr>
            <w:tcW w:w="154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center"/>
              <w:rPr>
                <w:rFonts w:ascii="宋体" w:eastAsia="宋体" w:hAnsi="宋体" w:cs="宋体"/>
                <w:kern w:val="0"/>
                <w:sz w:val="24"/>
                <w:szCs w:val="24"/>
              </w:rPr>
            </w:pPr>
            <w:r w:rsidRPr="006C63D2">
              <w:rPr>
                <w:rFonts w:ascii="宋体" w:eastAsia="宋体" w:hAnsi="宋体" w:cs="宋体"/>
                <w:kern w:val="0"/>
                <w:sz w:val="24"/>
                <w:szCs w:val="24"/>
              </w:rPr>
              <w:t>持续推进</w:t>
            </w:r>
          </w:p>
        </w:tc>
      </w:tr>
      <w:tr w:rsidR="006C63D2" w:rsidRPr="006C63D2" w:rsidTr="006C63D2">
        <w:trPr>
          <w:jc w:val="center"/>
        </w:trPr>
        <w:tc>
          <w:tcPr>
            <w:tcW w:w="87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center"/>
              <w:rPr>
                <w:rFonts w:ascii="宋体" w:eastAsia="宋体" w:hAnsi="宋体" w:cs="宋体"/>
                <w:kern w:val="0"/>
                <w:sz w:val="24"/>
                <w:szCs w:val="24"/>
              </w:rPr>
            </w:pPr>
            <w:r w:rsidRPr="006C63D2">
              <w:rPr>
                <w:rFonts w:ascii="宋体" w:eastAsia="宋体" w:hAnsi="宋体" w:cs="宋体"/>
                <w:kern w:val="0"/>
                <w:sz w:val="24"/>
                <w:szCs w:val="24"/>
              </w:rPr>
              <w:t>6</w:t>
            </w:r>
          </w:p>
        </w:tc>
        <w:tc>
          <w:tcPr>
            <w:tcW w:w="451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对退役士兵技能培训，按人均2400</w:t>
            </w:r>
            <w:r w:rsidRPr="006C63D2">
              <w:rPr>
                <w:rFonts w:ascii="方正书宋_GBK" w:eastAsia="方正书宋_GBK" w:hAnsi="宋体" w:cs="宋体" w:hint="eastAsia"/>
                <w:kern w:val="0"/>
                <w:sz w:val="24"/>
                <w:szCs w:val="24"/>
              </w:rPr>
              <w:t>元标准从就业补助资金中给予支持。</w:t>
            </w:r>
          </w:p>
        </w:tc>
        <w:tc>
          <w:tcPr>
            <w:tcW w:w="148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省退役军人厅</w:t>
            </w:r>
          </w:p>
        </w:tc>
        <w:tc>
          <w:tcPr>
            <w:tcW w:w="28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省财政厅、省人力资源社会保障厅</w:t>
            </w:r>
          </w:p>
        </w:tc>
        <w:tc>
          <w:tcPr>
            <w:tcW w:w="154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center"/>
              <w:rPr>
                <w:rFonts w:ascii="宋体" w:eastAsia="宋体" w:hAnsi="宋体" w:cs="宋体"/>
                <w:kern w:val="0"/>
                <w:sz w:val="24"/>
                <w:szCs w:val="24"/>
              </w:rPr>
            </w:pPr>
            <w:r w:rsidRPr="006C63D2">
              <w:rPr>
                <w:rFonts w:ascii="宋体" w:eastAsia="宋体" w:hAnsi="宋体" w:cs="宋体"/>
                <w:kern w:val="0"/>
                <w:sz w:val="24"/>
                <w:szCs w:val="24"/>
              </w:rPr>
              <w:t>持续推进</w:t>
            </w:r>
          </w:p>
        </w:tc>
      </w:tr>
      <w:tr w:rsidR="006C63D2" w:rsidRPr="006C63D2" w:rsidTr="006C63D2">
        <w:trPr>
          <w:jc w:val="center"/>
        </w:trPr>
        <w:tc>
          <w:tcPr>
            <w:tcW w:w="87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center"/>
              <w:rPr>
                <w:rFonts w:ascii="宋体" w:eastAsia="宋体" w:hAnsi="宋体" w:cs="宋体"/>
                <w:kern w:val="0"/>
                <w:sz w:val="24"/>
                <w:szCs w:val="24"/>
              </w:rPr>
            </w:pPr>
            <w:r w:rsidRPr="006C63D2">
              <w:rPr>
                <w:rFonts w:ascii="宋体" w:eastAsia="宋体" w:hAnsi="宋体" w:cs="宋体"/>
                <w:kern w:val="0"/>
                <w:sz w:val="24"/>
                <w:szCs w:val="24"/>
              </w:rPr>
              <w:lastRenderedPageBreak/>
              <w:t>7</w:t>
            </w:r>
          </w:p>
        </w:tc>
        <w:tc>
          <w:tcPr>
            <w:tcW w:w="451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对司法行政部门组织的余刑不满1</w:t>
            </w:r>
            <w:r w:rsidRPr="006C63D2">
              <w:rPr>
                <w:rFonts w:ascii="方正书宋_GBK" w:eastAsia="方正书宋_GBK" w:hAnsi="宋体" w:cs="宋体" w:hint="eastAsia"/>
                <w:kern w:val="0"/>
                <w:sz w:val="24"/>
                <w:szCs w:val="24"/>
              </w:rPr>
              <w:t>年监狱服刑人员、强制隔离余期不满</w:t>
            </w:r>
            <w:r w:rsidRPr="006C63D2">
              <w:rPr>
                <w:rFonts w:ascii="宋体" w:eastAsia="宋体" w:hAnsi="宋体" w:cs="宋体"/>
                <w:kern w:val="0"/>
                <w:sz w:val="24"/>
                <w:szCs w:val="24"/>
              </w:rPr>
              <w:t>1</w:t>
            </w:r>
            <w:r w:rsidRPr="006C63D2">
              <w:rPr>
                <w:rFonts w:ascii="方正书宋_GBK" w:eastAsia="方正书宋_GBK" w:hAnsi="宋体" w:cs="宋体" w:hint="eastAsia"/>
                <w:kern w:val="0"/>
                <w:sz w:val="24"/>
                <w:szCs w:val="24"/>
              </w:rPr>
              <w:t>年戒毒人员就业技能培训，省级财政根据年度培训合格人数，按人均</w:t>
            </w:r>
            <w:r w:rsidRPr="006C63D2">
              <w:rPr>
                <w:rFonts w:ascii="宋体" w:eastAsia="宋体" w:hAnsi="宋体" w:cs="宋体"/>
                <w:kern w:val="0"/>
                <w:sz w:val="24"/>
                <w:szCs w:val="24"/>
              </w:rPr>
              <w:t>1200</w:t>
            </w:r>
            <w:r w:rsidRPr="006C63D2">
              <w:rPr>
                <w:rFonts w:ascii="方正书宋_GBK" w:eastAsia="方正书宋_GBK" w:hAnsi="宋体" w:cs="宋体" w:hint="eastAsia"/>
                <w:kern w:val="0"/>
                <w:sz w:val="24"/>
                <w:szCs w:val="24"/>
              </w:rPr>
              <w:t>元标准（含技能鉴定费）给予支持。</w:t>
            </w:r>
          </w:p>
        </w:tc>
        <w:tc>
          <w:tcPr>
            <w:tcW w:w="148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省司法厅</w:t>
            </w:r>
          </w:p>
        </w:tc>
        <w:tc>
          <w:tcPr>
            <w:tcW w:w="28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省财政厅、省人力资源社会保障厅</w:t>
            </w:r>
          </w:p>
        </w:tc>
        <w:tc>
          <w:tcPr>
            <w:tcW w:w="154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center"/>
              <w:rPr>
                <w:rFonts w:ascii="宋体" w:eastAsia="宋体" w:hAnsi="宋体" w:cs="宋体"/>
                <w:kern w:val="0"/>
                <w:sz w:val="24"/>
                <w:szCs w:val="24"/>
              </w:rPr>
            </w:pPr>
            <w:r w:rsidRPr="006C63D2">
              <w:rPr>
                <w:rFonts w:ascii="宋体" w:eastAsia="宋体" w:hAnsi="宋体" w:cs="宋体"/>
                <w:kern w:val="0"/>
                <w:sz w:val="24"/>
                <w:szCs w:val="24"/>
              </w:rPr>
              <w:t>持续推进</w:t>
            </w:r>
          </w:p>
        </w:tc>
      </w:tr>
      <w:tr w:rsidR="006C63D2" w:rsidRPr="006C63D2" w:rsidTr="006C63D2">
        <w:trPr>
          <w:jc w:val="center"/>
        </w:trPr>
        <w:tc>
          <w:tcPr>
            <w:tcW w:w="87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center"/>
              <w:rPr>
                <w:rFonts w:ascii="宋体" w:eastAsia="宋体" w:hAnsi="宋体" w:cs="宋体"/>
                <w:kern w:val="0"/>
                <w:sz w:val="24"/>
                <w:szCs w:val="24"/>
              </w:rPr>
            </w:pPr>
            <w:r w:rsidRPr="006C63D2">
              <w:rPr>
                <w:rFonts w:ascii="宋体" w:eastAsia="宋体" w:hAnsi="宋体" w:cs="宋体"/>
                <w:kern w:val="0"/>
                <w:sz w:val="24"/>
                <w:szCs w:val="24"/>
              </w:rPr>
              <w:t>8</w:t>
            </w:r>
          </w:p>
        </w:tc>
        <w:tc>
          <w:tcPr>
            <w:tcW w:w="451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对司法行政部门组织的社区服刑人员就业技能培训给予经费支持，具体操作办法由省司法厅、省人力资源社会保障厅另行制定。</w:t>
            </w:r>
          </w:p>
        </w:tc>
        <w:tc>
          <w:tcPr>
            <w:tcW w:w="148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省司法厅</w:t>
            </w:r>
          </w:p>
        </w:tc>
        <w:tc>
          <w:tcPr>
            <w:tcW w:w="28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省人力资源社会保障厅</w:t>
            </w:r>
          </w:p>
        </w:tc>
        <w:tc>
          <w:tcPr>
            <w:tcW w:w="154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center"/>
              <w:rPr>
                <w:rFonts w:ascii="宋体" w:eastAsia="宋体" w:hAnsi="宋体" w:cs="宋体"/>
                <w:kern w:val="0"/>
                <w:sz w:val="24"/>
                <w:szCs w:val="24"/>
              </w:rPr>
            </w:pPr>
            <w:r w:rsidRPr="006C63D2">
              <w:rPr>
                <w:rFonts w:ascii="宋体" w:eastAsia="宋体" w:hAnsi="宋体" w:cs="宋体"/>
                <w:kern w:val="0"/>
                <w:sz w:val="24"/>
                <w:szCs w:val="24"/>
              </w:rPr>
              <w:t>2019</w:t>
            </w:r>
            <w:r w:rsidRPr="006C63D2">
              <w:rPr>
                <w:rFonts w:ascii="方正书宋_GBK" w:eastAsia="方正书宋_GBK" w:hAnsi="宋体" w:cs="宋体" w:hint="eastAsia"/>
                <w:kern w:val="0"/>
                <w:sz w:val="24"/>
                <w:szCs w:val="24"/>
              </w:rPr>
              <w:t>年</w:t>
            </w:r>
          </w:p>
          <w:p w:rsidR="006C63D2" w:rsidRPr="006C63D2" w:rsidRDefault="006C63D2" w:rsidP="006C63D2">
            <w:pPr>
              <w:widowControl/>
              <w:spacing w:before="225" w:after="225" w:line="240" w:lineRule="auto"/>
              <w:jc w:val="center"/>
              <w:rPr>
                <w:rFonts w:ascii="宋体" w:eastAsia="宋体" w:hAnsi="宋体" w:cs="宋体"/>
                <w:kern w:val="0"/>
                <w:sz w:val="24"/>
                <w:szCs w:val="24"/>
              </w:rPr>
            </w:pPr>
            <w:r w:rsidRPr="006C63D2">
              <w:rPr>
                <w:rFonts w:ascii="宋体" w:eastAsia="宋体" w:hAnsi="宋体" w:cs="宋体"/>
                <w:kern w:val="0"/>
                <w:sz w:val="24"/>
                <w:szCs w:val="24"/>
              </w:rPr>
              <w:t>10</w:t>
            </w:r>
            <w:r w:rsidRPr="006C63D2">
              <w:rPr>
                <w:rFonts w:ascii="方正书宋_GBK" w:eastAsia="方正书宋_GBK" w:hAnsi="宋体" w:cs="宋体" w:hint="eastAsia"/>
                <w:kern w:val="0"/>
                <w:sz w:val="24"/>
                <w:szCs w:val="24"/>
              </w:rPr>
              <w:t>月底前</w:t>
            </w:r>
          </w:p>
        </w:tc>
      </w:tr>
      <w:tr w:rsidR="006C63D2" w:rsidRPr="006C63D2" w:rsidTr="006C63D2">
        <w:trPr>
          <w:jc w:val="center"/>
        </w:trPr>
        <w:tc>
          <w:tcPr>
            <w:tcW w:w="87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center"/>
              <w:rPr>
                <w:rFonts w:ascii="宋体" w:eastAsia="宋体" w:hAnsi="宋体" w:cs="宋体"/>
                <w:kern w:val="0"/>
                <w:sz w:val="24"/>
                <w:szCs w:val="24"/>
              </w:rPr>
            </w:pPr>
            <w:r w:rsidRPr="006C63D2">
              <w:rPr>
                <w:rFonts w:ascii="宋体" w:eastAsia="宋体" w:hAnsi="宋体" w:cs="宋体"/>
                <w:kern w:val="0"/>
                <w:sz w:val="24"/>
                <w:szCs w:val="24"/>
              </w:rPr>
              <w:t>9</w:t>
            </w:r>
          </w:p>
        </w:tc>
        <w:tc>
          <w:tcPr>
            <w:tcW w:w="451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对招收建档立卡贫困户家庭学生并开展新技工系统培养的技工院校，按每生每年5000</w:t>
            </w:r>
            <w:r w:rsidRPr="006C63D2">
              <w:rPr>
                <w:rFonts w:ascii="方正书宋_GBK" w:eastAsia="方正书宋_GBK" w:hAnsi="宋体" w:cs="宋体" w:hint="eastAsia"/>
                <w:kern w:val="0"/>
                <w:sz w:val="24"/>
                <w:szCs w:val="24"/>
              </w:rPr>
              <w:t>元标准给予培养经费补助。对子女接受技工教育的建档立卡贫困户家庭，按每生每年</w:t>
            </w:r>
            <w:r w:rsidRPr="006C63D2">
              <w:rPr>
                <w:rFonts w:ascii="宋体" w:eastAsia="宋体" w:hAnsi="宋体" w:cs="宋体"/>
                <w:kern w:val="0"/>
                <w:sz w:val="24"/>
                <w:szCs w:val="24"/>
              </w:rPr>
              <w:t>3000</w:t>
            </w:r>
            <w:r w:rsidRPr="006C63D2">
              <w:rPr>
                <w:rFonts w:ascii="方正书宋_GBK" w:eastAsia="方正书宋_GBK" w:hAnsi="宋体" w:cs="宋体" w:hint="eastAsia"/>
                <w:kern w:val="0"/>
                <w:sz w:val="24"/>
                <w:szCs w:val="24"/>
              </w:rPr>
              <w:t>元标准给予补助。</w:t>
            </w:r>
          </w:p>
        </w:tc>
        <w:tc>
          <w:tcPr>
            <w:tcW w:w="148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省人力资源社会保障厅</w:t>
            </w:r>
          </w:p>
        </w:tc>
        <w:tc>
          <w:tcPr>
            <w:tcW w:w="28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省财政厅、省扶贫办</w:t>
            </w:r>
          </w:p>
        </w:tc>
        <w:tc>
          <w:tcPr>
            <w:tcW w:w="154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center"/>
              <w:rPr>
                <w:rFonts w:ascii="宋体" w:eastAsia="宋体" w:hAnsi="宋体" w:cs="宋体"/>
                <w:kern w:val="0"/>
                <w:sz w:val="24"/>
                <w:szCs w:val="24"/>
              </w:rPr>
            </w:pPr>
            <w:r w:rsidRPr="006C63D2">
              <w:rPr>
                <w:rFonts w:ascii="宋体" w:eastAsia="宋体" w:hAnsi="宋体" w:cs="宋体"/>
                <w:kern w:val="0"/>
                <w:sz w:val="24"/>
                <w:szCs w:val="24"/>
              </w:rPr>
              <w:t>持续推进</w:t>
            </w:r>
          </w:p>
        </w:tc>
      </w:tr>
      <w:tr w:rsidR="006C63D2" w:rsidRPr="006C63D2" w:rsidTr="006C63D2">
        <w:trPr>
          <w:jc w:val="center"/>
        </w:trPr>
        <w:tc>
          <w:tcPr>
            <w:tcW w:w="87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center"/>
              <w:rPr>
                <w:rFonts w:ascii="宋体" w:eastAsia="宋体" w:hAnsi="宋体" w:cs="宋体"/>
                <w:kern w:val="0"/>
                <w:sz w:val="24"/>
                <w:szCs w:val="24"/>
              </w:rPr>
            </w:pPr>
            <w:r w:rsidRPr="006C63D2">
              <w:rPr>
                <w:rFonts w:ascii="宋体" w:eastAsia="宋体" w:hAnsi="宋体" w:cs="宋体"/>
                <w:kern w:val="0"/>
                <w:sz w:val="24"/>
                <w:szCs w:val="24"/>
              </w:rPr>
              <w:t>10</w:t>
            </w:r>
          </w:p>
        </w:tc>
        <w:tc>
          <w:tcPr>
            <w:tcW w:w="451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实施新型职业农民培育工程和农村实用人才带头人素质提升计划，开展职业农民技能培训。</w:t>
            </w:r>
          </w:p>
        </w:tc>
        <w:tc>
          <w:tcPr>
            <w:tcW w:w="148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省农业农村厅</w:t>
            </w:r>
          </w:p>
        </w:tc>
        <w:tc>
          <w:tcPr>
            <w:tcW w:w="28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省财政厅</w:t>
            </w:r>
          </w:p>
        </w:tc>
        <w:tc>
          <w:tcPr>
            <w:tcW w:w="154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center"/>
              <w:rPr>
                <w:rFonts w:ascii="宋体" w:eastAsia="宋体" w:hAnsi="宋体" w:cs="宋体"/>
                <w:kern w:val="0"/>
                <w:sz w:val="24"/>
                <w:szCs w:val="24"/>
              </w:rPr>
            </w:pPr>
            <w:r w:rsidRPr="006C63D2">
              <w:rPr>
                <w:rFonts w:ascii="宋体" w:eastAsia="宋体" w:hAnsi="宋体" w:cs="宋体"/>
                <w:kern w:val="0"/>
                <w:sz w:val="24"/>
                <w:szCs w:val="24"/>
              </w:rPr>
              <w:t>持续推进</w:t>
            </w:r>
          </w:p>
        </w:tc>
      </w:tr>
      <w:tr w:rsidR="006C63D2" w:rsidRPr="006C63D2" w:rsidTr="006C63D2">
        <w:trPr>
          <w:jc w:val="center"/>
        </w:trPr>
        <w:tc>
          <w:tcPr>
            <w:tcW w:w="87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center"/>
              <w:rPr>
                <w:rFonts w:ascii="宋体" w:eastAsia="宋体" w:hAnsi="宋体" w:cs="宋体"/>
                <w:kern w:val="0"/>
                <w:sz w:val="24"/>
                <w:szCs w:val="24"/>
              </w:rPr>
            </w:pPr>
            <w:r w:rsidRPr="006C63D2">
              <w:rPr>
                <w:rFonts w:ascii="宋体" w:eastAsia="宋体" w:hAnsi="宋体" w:cs="宋体"/>
                <w:kern w:val="0"/>
                <w:sz w:val="24"/>
                <w:szCs w:val="24"/>
              </w:rPr>
              <w:t>11</w:t>
            </w:r>
          </w:p>
        </w:tc>
        <w:tc>
          <w:tcPr>
            <w:tcW w:w="451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企业举办或参与举办职业院校的，市县人民政府可根据全日制学制教育毕业生人数或培训实</w:t>
            </w:r>
            <w:proofErr w:type="gramStart"/>
            <w:r w:rsidRPr="006C63D2">
              <w:rPr>
                <w:rFonts w:ascii="宋体" w:eastAsia="宋体" w:hAnsi="宋体" w:cs="宋体"/>
                <w:kern w:val="0"/>
                <w:sz w:val="24"/>
                <w:szCs w:val="24"/>
              </w:rPr>
              <w:t>训人数</w:t>
            </w:r>
            <w:proofErr w:type="gramEnd"/>
            <w:r w:rsidRPr="006C63D2">
              <w:rPr>
                <w:rFonts w:ascii="宋体" w:eastAsia="宋体" w:hAnsi="宋体" w:cs="宋体"/>
                <w:kern w:val="0"/>
                <w:sz w:val="24"/>
                <w:szCs w:val="24"/>
              </w:rPr>
              <w:t>给予支持。</w:t>
            </w:r>
          </w:p>
        </w:tc>
        <w:tc>
          <w:tcPr>
            <w:tcW w:w="148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各市县人民政府</w:t>
            </w:r>
          </w:p>
        </w:tc>
        <w:tc>
          <w:tcPr>
            <w:tcW w:w="28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省教育厅、省财政厅、省人力资源社会保障厅</w:t>
            </w:r>
          </w:p>
        </w:tc>
        <w:tc>
          <w:tcPr>
            <w:tcW w:w="154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center"/>
              <w:rPr>
                <w:rFonts w:ascii="宋体" w:eastAsia="宋体" w:hAnsi="宋体" w:cs="宋体"/>
                <w:kern w:val="0"/>
                <w:sz w:val="24"/>
                <w:szCs w:val="24"/>
              </w:rPr>
            </w:pPr>
            <w:r w:rsidRPr="006C63D2">
              <w:rPr>
                <w:rFonts w:ascii="宋体" w:eastAsia="宋体" w:hAnsi="宋体" w:cs="宋体"/>
                <w:kern w:val="0"/>
                <w:sz w:val="24"/>
                <w:szCs w:val="24"/>
              </w:rPr>
              <w:t>持续推进</w:t>
            </w:r>
          </w:p>
        </w:tc>
      </w:tr>
      <w:tr w:rsidR="006C63D2" w:rsidRPr="006C63D2" w:rsidTr="006C63D2">
        <w:trPr>
          <w:jc w:val="center"/>
        </w:trPr>
        <w:tc>
          <w:tcPr>
            <w:tcW w:w="87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center"/>
              <w:rPr>
                <w:rFonts w:ascii="宋体" w:eastAsia="宋体" w:hAnsi="宋体" w:cs="宋体"/>
                <w:kern w:val="0"/>
                <w:sz w:val="24"/>
                <w:szCs w:val="24"/>
              </w:rPr>
            </w:pPr>
            <w:r w:rsidRPr="006C63D2">
              <w:rPr>
                <w:rFonts w:ascii="宋体" w:eastAsia="宋体" w:hAnsi="宋体" w:cs="宋体"/>
                <w:kern w:val="0"/>
                <w:sz w:val="24"/>
                <w:szCs w:val="24"/>
              </w:rPr>
              <w:t>12</w:t>
            </w:r>
          </w:p>
        </w:tc>
        <w:tc>
          <w:tcPr>
            <w:tcW w:w="451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推行以职业院校在校生为培养对象的现代学徒制，三年培训不少于2</w:t>
            </w:r>
            <w:r w:rsidRPr="006C63D2">
              <w:rPr>
                <w:rFonts w:ascii="方正书宋_GBK" w:eastAsia="方正书宋_GBK" w:hAnsi="宋体" w:cs="宋体" w:hint="eastAsia"/>
                <w:kern w:val="0"/>
                <w:sz w:val="24"/>
                <w:szCs w:val="24"/>
              </w:rPr>
              <w:t>万人。</w:t>
            </w:r>
          </w:p>
        </w:tc>
        <w:tc>
          <w:tcPr>
            <w:tcW w:w="148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省教育厅</w:t>
            </w:r>
          </w:p>
        </w:tc>
        <w:tc>
          <w:tcPr>
            <w:tcW w:w="28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省财政厅</w:t>
            </w:r>
          </w:p>
        </w:tc>
        <w:tc>
          <w:tcPr>
            <w:tcW w:w="154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center"/>
              <w:rPr>
                <w:rFonts w:ascii="宋体" w:eastAsia="宋体" w:hAnsi="宋体" w:cs="宋体"/>
                <w:kern w:val="0"/>
                <w:sz w:val="24"/>
                <w:szCs w:val="24"/>
              </w:rPr>
            </w:pPr>
            <w:r w:rsidRPr="006C63D2">
              <w:rPr>
                <w:rFonts w:ascii="宋体" w:eastAsia="宋体" w:hAnsi="宋体" w:cs="宋体"/>
                <w:kern w:val="0"/>
                <w:sz w:val="24"/>
                <w:szCs w:val="24"/>
              </w:rPr>
              <w:t>持续推进</w:t>
            </w:r>
          </w:p>
        </w:tc>
      </w:tr>
      <w:tr w:rsidR="006C63D2" w:rsidRPr="006C63D2" w:rsidTr="006C63D2">
        <w:trPr>
          <w:jc w:val="center"/>
        </w:trPr>
        <w:tc>
          <w:tcPr>
            <w:tcW w:w="87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center"/>
              <w:rPr>
                <w:rFonts w:ascii="宋体" w:eastAsia="宋体" w:hAnsi="宋体" w:cs="宋体"/>
                <w:kern w:val="0"/>
                <w:sz w:val="24"/>
                <w:szCs w:val="24"/>
              </w:rPr>
            </w:pPr>
            <w:r w:rsidRPr="006C63D2">
              <w:rPr>
                <w:rFonts w:ascii="宋体" w:eastAsia="宋体" w:hAnsi="宋体" w:cs="宋体"/>
                <w:kern w:val="0"/>
                <w:sz w:val="24"/>
                <w:szCs w:val="24"/>
              </w:rPr>
              <w:t>13</w:t>
            </w:r>
          </w:p>
        </w:tc>
        <w:tc>
          <w:tcPr>
            <w:tcW w:w="451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公办职业院校、技工院校承担社会化职业技能培训获得的可支配业务收入，由学校自主分配，可将一定比例的业务收入作为增量部分纳入绩效工资总额管理，对培训人数超过在校生人数一倍以上的，在核定绩效工资总额时予以重点倾斜，按劳分配给承担职业技能培训工作的一线教职工。</w:t>
            </w:r>
          </w:p>
        </w:tc>
        <w:tc>
          <w:tcPr>
            <w:tcW w:w="148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省人力资源社会保障厅</w:t>
            </w:r>
          </w:p>
        </w:tc>
        <w:tc>
          <w:tcPr>
            <w:tcW w:w="28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省教育厅、省财政厅</w:t>
            </w:r>
          </w:p>
        </w:tc>
        <w:tc>
          <w:tcPr>
            <w:tcW w:w="154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center"/>
              <w:rPr>
                <w:rFonts w:ascii="宋体" w:eastAsia="宋体" w:hAnsi="宋体" w:cs="宋体"/>
                <w:kern w:val="0"/>
                <w:sz w:val="24"/>
                <w:szCs w:val="24"/>
              </w:rPr>
            </w:pPr>
            <w:r w:rsidRPr="006C63D2">
              <w:rPr>
                <w:rFonts w:ascii="宋体" w:eastAsia="宋体" w:hAnsi="宋体" w:cs="宋体"/>
                <w:kern w:val="0"/>
                <w:sz w:val="24"/>
                <w:szCs w:val="24"/>
              </w:rPr>
              <w:t>持续推进</w:t>
            </w:r>
          </w:p>
        </w:tc>
      </w:tr>
      <w:tr w:rsidR="006C63D2" w:rsidRPr="006C63D2" w:rsidTr="006C63D2">
        <w:trPr>
          <w:jc w:val="center"/>
        </w:trPr>
        <w:tc>
          <w:tcPr>
            <w:tcW w:w="87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center"/>
              <w:rPr>
                <w:rFonts w:ascii="宋体" w:eastAsia="宋体" w:hAnsi="宋体" w:cs="宋体"/>
                <w:kern w:val="0"/>
                <w:sz w:val="24"/>
                <w:szCs w:val="24"/>
              </w:rPr>
            </w:pPr>
            <w:r w:rsidRPr="006C63D2">
              <w:rPr>
                <w:rFonts w:ascii="宋体" w:eastAsia="宋体" w:hAnsi="宋体" w:cs="宋体"/>
                <w:kern w:val="0"/>
                <w:sz w:val="24"/>
                <w:szCs w:val="24"/>
              </w:rPr>
              <w:t>14</w:t>
            </w:r>
          </w:p>
        </w:tc>
        <w:tc>
          <w:tcPr>
            <w:tcW w:w="451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支持高危企业集中的地区建设安全生产和技能实训基地，对符合省级认定建设标准</w:t>
            </w:r>
            <w:r w:rsidRPr="006C63D2">
              <w:rPr>
                <w:rFonts w:ascii="宋体" w:eastAsia="宋体" w:hAnsi="宋体" w:cs="宋体"/>
                <w:kern w:val="0"/>
                <w:sz w:val="24"/>
                <w:szCs w:val="24"/>
              </w:rPr>
              <w:lastRenderedPageBreak/>
              <w:t>的，省级在分配下达就业补助资金时予以倾斜支持，每年认定数量不超过4</w:t>
            </w:r>
            <w:r w:rsidRPr="006C63D2">
              <w:rPr>
                <w:rFonts w:ascii="方正书宋_GBK" w:eastAsia="方正书宋_GBK" w:hAnsi="宋体" w:cs="宋体" w:hint="eastAsia"/>
                <w:kern w:val="0"/>
                <w:sz w:val="24"/>
                <w:szCs w:val="24"/>
              </w:rPr>
              <w:t>家。</w:t>
            </w:r>
          </w:p>
        </w:tc>
        <w:tc>
          <w:tcPr>
            <w:tcW w:w="148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lastRenderedPageBreak/>
              <w:t>省应急厅</w:t>
            </w:r>
          </w:p>
        </w:tc>
        <w:tc>
          <w:tcPr>
            <w:tcW w:w="28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省财政厅、省人力资源社会保障厅</w:t>
            </w:r>
          </w:p>
        </w:tc>
        <w:tc>
          <w:tcPr>
            <w:tcW w:w="154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center"/>
              <w:rPr>
                <w:rFonts w:ascii="宋体" w:eastAsia="宋体" w:hAnsi="宋体" w:cs="宋体"/>
                <w:kern w:val="0"/>
                <w:sz w:val="24"/>
                <w:szCs w:val="24"/>
              </w:rPr>
            </w:pPr>
            <w:r w:rsidRPr="006C63D2">
              <w:rPr>
                <w:rFonts w:ascii="宋体" w:eastAsia="宋体" w:hAnsi="宋体" w:cs="宋体"/>
                <w:kern w:val="0"/>
                <w:sz w:val="24"/>
                <w:szCs w:val="24"/>
              </w:rPr>
              <w:t>持续推进</w:t>
            </w:r>
          </w:p>
        </w:tc>
      </w:tr>
      <w:tr w:rsidR="006C63D2" w:rsidRPr="006C63D2" w:rsidTr="006C63D2">
        <w:trPr>
          <w:jc w:val="center"/>
        </w:trPr>
        <w:tc>
          <w:tcPr>
            <w:tcW w:w="87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center"/>
              <w:rPr>
                <w:rFonts w:ascii="宋体" w:eastAsia="宋体" w:hAnsi="宋体" w:cs="宋体"/>
                <w:kern w:val="0"/>
                <w:sz w:val="24"/>
                <w:szCs w:val="24"/>
              </w:rPr>
            </w:pPr>
            <w:r w:rsidRPr="006C63D2">
              <w:rPr>
                <w:rFonts w:ascii="宋体" w:eastAsia="宋体" w:hAnsi="宋体" w:cs="宋体"/>
                <w:kern w:val="0"/>
                <w:sz w:val="24"/>
                <w:szCs w:val="24"/>
              </w:rPr>
              <w:t>15</w:t>
            </w:r>
          </w:p>
        </w:tc>
        <w:tc>
          <w:tcPr>
            <w:tcW w:w="451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大力开展先进制造业、战略性新兴产业、现代服务业等新产业培训，将人工智能、云计算、大数据、电子商务等新职业新技能培训纳入补贴性培训范围，具体工种（项目）及补贴标准由各市确定。</w:t>
            </w:r>
          </w:p>
        </w:tc>
        <w:tc>
          <w:tcPr>
            <w:tcW w:w="148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省人力资源社会保障厅</w:t>
            </w:r>
          </w:p>
        </w:tc>
        <w:tc>
          <w:tcPr>
            <w:tcW w:w="28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省经济和信息化厅、省财政厅、省商务厅，各市人民政府</w:t>
            </w:r>
          </w:p>
        </w:tc>
        <w:tc>
          <w:tcPr>
            <w:tcW w:w="154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center"/>
              <w:rPr>
                <w:rFonts w:ascii="宋体" w:eastAsia="宋体" w:hAnsi="宋体" w:cs="宋体"/>
                <w:kern w:val="0"/>
                <w:sz w:val="24"/>
                <w:szCs w:val="24"/>
              </w:rPr>
            </w:pPr>
            <w:r w:rsidRPr="006C63D2">
              <w:rPr>
                <w:rFonts w:ascii="宋体" w:eastAsia="宋体" w:hAnsi="宋体" w:cs="宋体"/>
                <w:kern w:val="0"/>
                <w:sz w:val="24"/>
                <w:szCs w:val="24"/>
              </w:rPr>
              <w:t>2019</w:t>
            </w:r>
            <w:r w:rsidRPr="006C63D2">
              <w:rPr>
                <w:rFonts w:ascii="方正书宋_GBK" w:eastAsia="方正书宋_GBK" w:hAnsi="宋体" w:cs="宋体" w:hint="eastAsia"/>
                <w:kern w:val="0"/>
                <w:sz w:val="24"/>
                <w:szCs w:val="24"/>
              </w:rPr>
              <w:t>年</w:t>
            </w:r>
          </w:p>
          <w:p w:rsidR="006C63D2" w:rsidRPr="006C63D2" w:rsidRDefault="006C63D2" w:rsidP="006C63D2">
            <w:pPr>
              <w:widowControl/>
              <w:spacing w:before="225" w:after="225" w:line="240" w:lineRule="auto"/>
              <w:jc w:val="center"/>
              <w:rPr>
                <w:rFonts w:ascii="宋体" w:eastAsia="宋体" w:hAnsi="宋体" w:cs="宋体"/>
                <w:kern w:val="0"/>
                <w:sz w:val="24"/>
                <w:szCs w:val="24"/>
              </w:rPr>
            </w:pPr>
            <w:r w:rsidRPr="006C63D2">
              <w:rPr>
                <w:rFonts w:ascii="宋体" w:eastAsia="宋体" w:hAnsi="宋体" w:cs="宋体"/>
                <w:kern w:val="0"/>
                <w:sz w:val="24"/>
                <w:szCs w:val="24"/>
              </w:rPr>
              <w:t>12</w:t>
            </w:r>
            <w:r w:rsidRPr="006C63D2">
              <w:rPr>
                <w:rFonts w:ascii="方正书宋_GBK" w:eastAsia="方正书宋_GBK" w:hAnsi="宋体" w:cs="宋体" w:hint="eastAsia"/>
                <w:kern w:val="0"/>
                <w:sz w:val="24"/>
                <w:szCs w:val="24"/>
              </w:rPr>
              <w:t>月底前</w:t>
            </w:r>
          </w:p>
        </w:tc>
      </w:tr>
      <w:tr w:rsidR="006C63D2" w:rsidRPr="006C63D2" w:rsidTr="006C63D2">
        <w:trPr>
          <w:jc w:val="center"/>
        </w:trPr>
        <w:tc>
          <w:tcPr>
            <w:tcW w:w="87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center"/>
              <w:rPr>
                <w:rFonts w:ascii="宋体" w:eastAsia="宋体" w:hAnsi="宋体" w:cs="宋体"/>
                <w:kern w:val="0"/>
                <w:sz w:val="24"/>
                <w:szCs w:val="24"/>
              </w:rPr>
            </w:pPr>
            <w:r w:rsidRPr="006C63D2">
              <w:rPr>
                <w:rFonts w:ascii="宋体" w:eastAsia="宋体" w:hAnsi="宋体" w:cs="宋体"/>
                <w:kern w:val="0"/>
                <w:sz w:val="24"/>
                <w:szCs w:val="24"/>
              </w:rPr>
              <w:t>16</w:t>
            </w:r>
          </w:p>
        </w:tc>
        <w:tc>
          <w:tcPr>
            <w:tcW w:w="451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加强社会化考评员队伍建设，开发一批急需紧缺职业（工种）题库，逐步向社会公布题库资源。</w:t>
            </w:r>
          </w:p>
        </w:tc>
        <w:tc>
          <w:tcPr>
            <w:tcW w:w="148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省人力资源社会保障厅</w:t>
            </w:r>
          </w:p>
        </w:tc>
        <w:tc>
          <w:tcPr>
            <w:tcW w:w="28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省财政厅</w:t>
            </w:r>
          </w:p>
        </w:tc>
        <w:tc>
          <w:tcPr>
            <w:tcW w:w="154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center"/>
              <w:rPr>
                <w:rFonts w:ascii="宋体" w:eastAsia="宋体" w:hAnsi="宋体" w:cs="宋体"/>
                <w:kern w:val="0"/>
                <w:sz w:val="24"/>
                <w:szCs w:val="24"/>
              </w:rPr>
            </w:pPr>
            <w:r w:rsidRPr="006C63D2">
              <w:rPr>
                <w:rFonts w:ascii="宋体" w:eastAsia="宋体" w:hAnsi="宋体" w:cs="宋体"/>
                <w:kern w:val="0"/>
                <w:sz w:val="24"/>
                <w:szCs w:val="24"/>
              </w:rPr>
              <w:t>2020</w:t>
            </w:r>
            <w:r w:rsidRPr="006C63D2">
              <w:rPr>
                <w:rFonts w:ascii="方正书宋_GBK" w:eastAsia="方正书宋_GBK" w:hAnsi="宋体" w:cs="宋体" w:hint="eastAsia"/>
                <w:kern w:val="0"/>
                <w:sz w:val="24"/>
                <w:szCs w:val="24"/>
              </w:rPr>
              <w:t>年</w:t>
            </w:r>
          </w:p>
          <w:p w:rsidR="006C63D2" w:rsidRPr="006C63D2" w:rsidRDefault="006C63D2" w:rsidP="006C63D2">
            <w:pPr>
              <w:widowControl/>
              <w:spacing w:before="225" w:after="225" w:line="240" w:lineRule="auto"/>
              <w:jc w:val="center"/>
              <w:rPr>
                <w:rFonts w:ascii="宋体" w:eastAsia="宋体" w:hAnsi="宋体" w:cs="宋体"/>
                <w:kern w:val="0"/>
                <w:sz w:val="24"/>
                <w:szCs w:val="24"/>
              </w:rPr>
            </w:pPr>
            <w:r w:rsidRPr="006C63D2">
              <w:rPr>
                <w:rFonts w:ascii="宋体" w:eastAsia="宋体" w:hAnsi="宋体" w:cs="宋体"/>
                <w:kern w:val="0"/>
                <w:sz w:val="24"/>
                <w:szCs w:val="24"/>
              </w:rPr>
              <w:t>6</w:t>
            </w:r>
            <w:r w:rsidRPr="006C63D2">
              <w:rPr>
                <w:rFonts w:ascii="方正书宋_GBK" w:eastAsia="方正书宋_GBK" w:hAnsi="宋体" w:cs="宋体" w:hint="eastAsia"/>
                <w:kern w:val="0"/>
                <w:sz w:val="24"/>
                <w:szCs w:val="24"/>
              </w:rPr>
              <w:t>月底前</w:t>
            </w:r>
          </w:p>
        </w:tc>
      </w:tr>
      <w:tr w:rsidR="006C63D2" w:rsidRPr="006C63D2" w:rsidTr="006C63D2">
        <w:trPr>
          <w:jc w:val="center"/>
        </w:trPr>
        <w:tc>
          <w:tcPr>
            <w:tcW w:w="87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center"/>
              <w:rPr>
                <w:rFonts w:ascii="宋体" w:eastAsia="宋体" w:hAnsi="宋体" w:cs="宋体"/>
                <w:kern w:val="0"/>
                <w:sz w:val="24"/>
                <w:szCs w:val="24"/>
              </w:rPr>
            </w:pPr>
            <w:r w:rsidRPr="006C63D2">
              <w:rPr>
                <w:rFonts w:ascii="宋体" w:eastAsia="宋体" w:hAnsi="宋体" w:cs="宋体"/>
                <w:kern w:val="0"/>
                <w:sz w:val="24"/>
                <w:szCs w:val="24"/>
              </w:rPr>
              <w:t>17</w:t>
            </w:r>
          </w:p>
        </w:tc>
        <w:tc>
          <w:tcPr>
            <w:tcW w:w="451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使用失业保险基金滚存结余设立职业技能提升行动专项资金，支持各地开展职业技能提升行动，具体筹集使用办法由省财政厅、省人力资源社会保障厅另行制定。</w:t>
            </w:r>
          </w:p>
        </w:tc>
        <w:tc>
          <w:tcPr>
            <w:tcW w:w="148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省财政厅</w:t>
            </w:r>
          </w:p>
        </w:tc>
        <w:tc>
          <w:tcPr>
            <w:tcW w:w="28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省人力资源社会保障厅</w:t>
            </w:r>
          </w:p>
        </w:tc>
        <w:tc>
          <w:tcPr>
            <w:tcW w:w="154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center"/>
              <w:rPr>
                <w:rFonts w:ascii="宋体" w:eastAsia="宋体" w:hAnsi="宋体" w:cs="宋体"/>
                <w:kern w:val="0"/>
                <w:sz w:val="24"/>
                <w:szCs w:val="24"/>
              </w:rPr>
            </w:pPr>
            <w:r w:rsidRPr="006C63D2">
              <w:rPr>
                <w:rFonts w:ascii="宋体" w:eastAsia="宋体" w:hAnsi="宋体" w:cs="宋体"/>
                <w:kern w:val="0"/>
                <w:sz w:val="24"/>
                <w:szCs w:val="24"/>
              </w:rPr>
              <w:t>2019</w:t>
            </w:r>
            <w:r w:rsidRPr="006C63D2">
              <w:rPr>
                <w:rFonts w:ascii="方正书宋_GBK" w:eastAsia="方正书宋_GBK" w:hAnsi="宋体" w:cs="宋体" w:hint="eastAsia"/>
                <w:kern w:val="0"/>
                <w:sz w:val="24"/>
                <w:szCs w:val="24"/>
              </w:rPr>
              <w:t>年</w:t>
            </w:r>
          </w:p>
          <w:p w:rsidR="006C63D2" w:rsidRPr="006C63D2" w:rsidRDefault="006C63D2" w:rsidP="006C63D2">
            <w:pPr>
              <w:widowControl/>
              <w:spacing w:before="225" w:after="225" w:line="240" w:lineRule="auto"/>
              <w:jc w:val="center"/>
              <w:rPr>
                <w:rFonts w:ascii="宋体" w:eastAsia="宋体" w:hAnsi="宋体" w:cs="宋体"/>
                <w:kern w:val="0"/>
                <w:sz w:val="24"/>
                <w:szCs w:val="24"/>
              </w:rPr>
            </w:pPr>
            <w:r w:rsidRPr="006C63D2">
              <w:rPr>
                <w:rFonts w:ascii="宋体" w:eastAsia="宋体" w:hAnsi="宋体" w:cs="宋体"/>
                <w:kern w:val="0"/>
                <w:sz w:val="24"/>
                <w:szCs w:val="24"/>
              </w:rPr>
              <w:t>9</w:t>
            </w:r>
            <w:r w:rsidRPr="006C63D2">
              <w:rPr>
                <w:rFonts w:ascii="方正书宋_GBK" w:eastAsia="方正书宋_GBK" w:hAnsi="宋体" w:cs="宋体" w:hint="eastAsia"/>
                <w:kern w:val="0"/>
                <w:sz w:val="24"/>
                <w:szCs w:val="24"/>
              </w:rPr>
              <w:t>月底前</w:t>
            </w:r>
          </w:p>
        </w:tc>
      </w:tr>
      <w:tr w:rsidR="006C63D2" w:rsidRPr="006C63D2" w:rsidTr="006C63D2">
        <w:trPr>
          <w:jc w:val="center"/>
        </w:trPr>
        <w:tc>
          <w:tcPr>
            <w:tcW w:w="87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center"/>
              <w:rPr>
                <w:rFonts w:ascii="宋体" w:eastAsia="宋体" w:hAnsi="宋体" w:cs="宋体"/>
                <w:kern w:val="0"/>
                <w:sz w:val="24"/>
                <w:szCs w:val="24"/>
              </w:rPr>
            </w:pPr>
            <w:r w:rsidRPr="006C63D2">
              <w:rPr>
                <w:rFonts w:ascii="宋体" w:eastAsia="宋体" w:hAnsi="宋体" w:cs="宋体"/>
                <w:kern w:val="0"/>
                <w:sz w:val="24"/>
                <w:szCs w:val="24"/>
              </w:rPr>
              <w:t>18</w:t>
            </w:r>
          </w:p>
        </w:tc>
        <w:tc>
          <w:tcPr>
            <w:tcW w:w="451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依托安徽职业培训信息管理系统，建立职业培训机构信用等级评定制度，确保全省所有补贴性技能培训项目全部纳入系统管理，并实现与就业社保、公共信用等信息的共享比对。</w:t>
            </w:r>
          </w:p>
        </w:tc>
        <w:tc>
          <w:tcPr>
            <w:tcW w:w="148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省人力资源社会保障厅</w:t>
            </w:r>
          </w:p>
        </w:tc>
        <w:tc>
          <w:tcPr>
            <w:tcW w:w="28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left"/>
              <w:rPr>
                <w:rFonts w:ascii="宋体" w:eastAsia="宋体" w:hAnsi="宋体" w:cs="宋体"/>
                <w:kern w:val="0"/>
                <w:sz w:val="24"/>
                <w:szCs w:val="24"/>
              </w:rPr>
            </w:pPr>
            <w:r w:rsidRPr="006C63D2">
              <w:rPr>
                <w:rFonts w:ascii="宋体" w:eastAsia="宋体" w:hAnsi="宋体" w:cs="宋体"/>
                <w:kern w:val="0"/>
                <w:sz w:val="24"/>
                <w:szCs w:val="24"/>
              </w:rPr>
              <w:t>省发展改革委、省教育厅、省司法厅、省财政厅、省住房城乡建设厅、省农业农村厅、省退役军人厅、省应急厅、省市场监管局等，各市县人民政府</w:t>
            </w:r>
          </w:p>
        </w:tc>
        <w:tc>
          <w:tcPr>
            <w:tcW w:w="154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6C63D2" w:rsidRPr="006C63D2" w:rsidRDefault="006C63D2" w:rsidP="006C63D2">
            <w:pPr>
              <w:widowControl/>
              <w:spacing w:before="225" w:after="225" w:line="240" w:lineRule="auto"/>
              <w:jc w:val="center"/>
              <w:rPr>
                <w:rFonts w:ascii="宋体" w:eastAsia="宋体" w:hAnsi="宋体" w:cs="宋体"/>
                <w:kern w:val="0"/>
                <w:sz w:val="24"/>
                <w:szCs w:val="24"/>
              </w:rPr>
            </w:pPr>
            <w:r w:rsidRPr="006C63D2">
              <w:rPr>
                <w:rFonts w:ascii="宋体" w:eastAsia="宋体" w:hAnsi="宋体" w:cs="宋体"/>
                <w:kern w:val="0"/>
                <w:sz w:val="24"/>
                <w:szCs w:val="24"/>
              </w:rPr>
              <w:t>2020</w:t>
            </w:r>
            <w:r w:rsidRPr="006C63D2">
              <w:rPr>
                <w:rFonts w:ascii="方正书宋_GBK" w:eastAsia="方正书宋_GBK" w:hAnsi="宋体" w:cs="宋体" w:hint="eastAsia"/>
                <w:kern w:val="0"/>
                <w:sz w:val="24"/>
                <w:szCs w:val="24"/>
              </w:rPr>
              <w:t>年</w:t>
            </w:r>
          </w:p>
          <w:p w:rsidR="006C63D2" w:rsidRPr="006C63D2" w:rsidRDefault="006C63D2" w:rsidP="006C63D2">
            <w:pPr>
              <w:widowControl/>
              <w:spacing w:before="225" w:after="225" w:line="240" w:lineRule="auto"/>
              <w:jc w:val="center"/>
              <w:rPr>
                <w:rFonts w:ascii="宋体" w:eastAsia="宋体" w:hAnsi="宋体" w:cs="宋体"/>
                <w:kern w:val="0"/>
                <w:sz w:val="24"/>
                <w:szCs w:val="24"/>
              </w:rPr>
            </w:pPr>
            <w:r w:rsidRPr="006C63D2">
              <w:rPr>
                <w:rFonts w:ascii="宋体" w:eastAsia="宋体" w:hAnsi="宋体" w:cs="宋体"/>
                <w:kern w:val="0"/>
                <w:sz w:val="24"/>
                <w:szCs w:val="24"/>
              </w:rPr>
              <w:t>3</w:t>
            </w:r>
            <w:r w:rsidRPr="006C63D2">
              <w:rPr>
                <w:rFonts w:ascii="方正书宋_GBK" w:eastAsia="方正书宋_GBK" w:hAnsi="宋体" w:cs="宋体" w:hint="eastAsia"/>
                <w:kern w:val="0"/>
                <w:sz w:val="24"/>
                <w:szCs w:val="24"/>
              </w:rPr>
              <w:t>月底前</w:t>
            </w:r>
          </w:p>
        </w:tc>
      </w:tr>
    </w:tbl>
    <w:p w:rsidR="006C63D2" w:rsidRDefault="006C63D2" w:rsidP="006C63D2">
      <w:pPr>
        <w:rPr>
          <w:rFonts w:ascii="宋体" w:eastAsia="宋体" w:hAnsi="宋体" w:cs="宋体"/>
          <w:kern w:val="0"/>
          <w:sz w:val="24"/>
          <w:szCs w:val="24"/>
        </w:rPr>
      </w:pPr>
    </w:p>
    <w:p w:rsidR="006C63D2" w:rsidRDefault="006C63D2" w:rsidP="006C63D2">
      <w:pPr>
        <w:rPr>
          <w:rFonts w:hint="eastAsia"/>
        </w:rPr>
      </w:pPr>
    </w:p>
    <w:sectPr w:rsidR="006C63D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_GBK">
    <w:altName w:val="宋体"/>
    <w:panose1 w:val="00000000000000000000"/>
    <w:charset w:val="86"/>
    <w:family w:val="roman"/>
    <w:notTrueType/>
    <w:pitch w:val="default"/>
    <w:sig w:usb0="00000001" w:usb1="080E0000" w:usb2="00000010" w:usb3="00000000" w:csb0="00040000" w:csb1="00000000"/>
  </w:font>
  <w:font w:name="方正书宋_GBK">
    <w:altName w:val="宋体"/>
    <w:panose1 w:val="00000000000000000000"/>
    <w:charset w:val="86"/>
    <w:family w:val="roman"/>
    <w:notTrueType/>
    <w:pitch w:val="default"/>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3D2"/>
    <w:rsid w:val="001F34B6"/>
    <w:rsid w:val="006C63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A396A"/>
  <w15:chartTrackingRefBased/>
  <w15:docId w15:val="{A1ED73BB-EA6E-475D-B4F0-7F32EDD07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C63D2"/>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6C63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695059">
      <w:bodyDiv w:val="1"/>
      <w:marLeft w:val="0"/>
      <w:marRight w:val="0"/>
      <w:marTop w:val="0"/>
      <w:marBottom w:val="0"/>
      <w:divBdr>
        <w:top w:val="none" w:sz="0" w:space="0" w:color="auto"/>
        <w:left w:val="none" w:sz="0" w:space="0" w:color="auto"/>
        <w:bottom w:val="none" w:sz="0" w:space="0" w:color="auto"/>
        <w:right w:val="none" w:sz="0" w:space="0" w:color="auto"/>
      </w:divBdr>
      <w:divsChild>
        <w:div w:id="648903703">
          <w:marLeft w:val="0"/>
          <w:marRight w:val="0"/>
          <w:marTop w:val="0"/>
          <w:marBottom w:val="0"/>
          <w:divBdr>
            <w:top w:val="none" w:sz="0" w:space="0" w:color="auto"/>
            <w:left w:val="none" w:sz="0" w:space="0" w:color="auto"/>
            <w:bottom w:val="none" w:sz="0" w:space="0" w:color="auto"/>
            <w:right w:val="none" w:sz="0" w:space="0" w:color="auto"/>
          </w:divBdr>
          <w:divsChild>
            <w:div w:id="211998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388159">
      <w:bodyDiv w:val="1"/>
      <w:marLeft w:val="0"/>
      <w:marRight w:val="0"/>
      <w:marTop w:val="0"/>
      <w:marBottom w:val="0"/>
      <w:divBdr>
        <w:top w:val="none" w:sz="0" w:space="0" w:color="auto"/>
        <w:left w:val="none" w:sz="0" w:space="0" w:color="auto"/>
        <w:bottom w:val="none" w:sz="0" w:space="0" w:color="auto"/>
        <w:right w:val="none" w:sz="0" w:space="0" w:color="auto"/>
      </w:divBdr>
      <w:divsChild>
        <w:div w:id="789008473">
          <w:marLeft w:val="0"/>
          <w:marRight w:val="0"/>
          <w:marTop w:val="0"/>
          <w:marBottom w:val="0"/>
          <w:divBdr>
            <w:top w:val="none" w:sz="0" w:space="0" w:color="auto"/>
            <w:left w:val="none" w:sz="0" w:space="0" w:color="auto"/>
            <w:bottom w:val="none" w:sz="0" w:space="0" w:color="auto"/>
            <w:right w:val="none" w:sz="0" w:space="0" w:color="auto"/>
          </w:divBdr>
          <w:divsChild>
            <w:div w:id="78303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9</Pages>
  <Words>1024</Words>
  <Characters>5843</Characters>
  <Application>Microsoft Office Word</Application>
  <DocSecurity>0</DocSecurity>
  <Lines>48</Lines>
  <Paragraphs>13</Paragraphs>
  <ScaleCrop>false</ScaleCrop>
  <Company/>
  <LinksUpToDate>false</LinksUpToDate>
  <CharactersWithSpaces>6854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uman-2</dc:creator>
  <cp:keywords/>
  <dc:description/>
  <cp:lastModifiedBy>uman-2</cp:lastModifiedBy>
  <cp:revision>1</cp:revision>
  <dcterms:created xsi:type="dcterms:W3CDTF">2019-12-26T06:33:00Z</dcterms:created>
  <dcterms:modified xsi:type="dcterms:W3CDTF">2019-12-26T06:37:00Z</dcterms:modified>
</cp:coreProperties>
</file>